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4A" w:rsidRPr="00D53F05" w:rsidRDefault="00D53F05" w:rsidP="0041724A">
      <w:pPr>
        <w:pStyle w:val="Heading1"/>
        <w:jc w:val="center"/>
        <w:rPr>
          <w:rFonts w:asciiTheme="minorHAnsi" w:hAnsiTheme="minorHAnsi" w:cstheme="minorHAnsi"/>
        </w:rPr>
      </w:pPr>
      <w:bookmarkStart w:id="0" w:name="_GoBack"/>
      <w:bookmarkEnd w:id="0"/>
      <w:r w:rsidRPr="00D53F05">
        <w:rPr>
          <w:rFonts w:asciiTheme="minorHAnsi" w:hAnsiTheme="minorHAnsi" w:cstheme="minorHAnsi"/>
        </w:rPr>
        <w:t>Understanding Portugal use of the biosphere’s natural resources through Ecological Footprint Accounting</w:t>
      </w:r>
      <w:r w:rsidR="0041724A" w:rsidRPr="00D53F05">
        <w:rPr>
          <w:rFonts w:asciiTheme="minorHAnsi" w:hAnsiTheme="minorHAnsi" w:cstheme="minorHAnsi"/>
        </w:rPr>
        <w:t>.</w:t>
      </w:r>
    </w:p>
    <w:p w:rsidR="0041724A" w:rsidRPr="00D53F05" w:rsidRDefault="0041724A" w:rsidP="0041724A">
      <w:pPr>
        <w:autoSpaceDE w:val="0"/>
        <w:autoSpaceDN w:val="0"/>
        <w:rPr>
          <w:rFonts w:asciiTheme="minorHAnsi" w:hAnsiTheme="minorHAnsi" w:cstheme="minorHAnsi"/>
          <w:sz w:val="20"/>
          <w:szCs w:val="20"/>
        </w:rPr>
      </w:pPr>
    </w:p>
    <w:p w:rsidR="0041724A" w:rsidRPr="00D53F05" w:rsidRDefault="0041724A" w:rsidP="0041724A">
      <w:pPr>
        <w:autoSpaceDE w:val="0"/>
        <w:autoSpaceDN w:val="0"/>
        <w:rPr>
          <w:rFonts w:asciiTheme="minorHAnsi" w:hAnsiTheme="minorHAnsi" w:cstheme="minorHAnsi"/>
          <w:sz w:val="20"/>
          <w:szCs w:val="20"/>
        </w:rPr>
      </w:pPr>
    </w:p>
    <w:p w:rsidR="004111BF" w:rsidRDefault="0041724A" w:rsidP="004111BF">
      <w:pPr>
        <w:jc w:val="both"/>
        <w:rPr>
          <w:lang w:val="en-GB"/>
        </w:rPr>
      </w:pPr>
      <w:r w:rsidRPr="00D53F05">
        <w:rPr>
          <w:rFonts w:asciiTheme="minorHAnsi" w:hAnsiTheme="minorHAnsi" w:cstheme="minorHAnsi"/>
        </w:rPr>
        <w:t xml:space="preserve">Ecological Footprint Accounting has become an increasingly used metric for natural capital and </w:t>
      </w:r>
      <w:r w:rsidR="00D53F05">
        <w:rPr>
          <w:rFonts w:asciiTheme="minorHAnsi" w:hAnsiTheme="minorHAnsi" w:cstheme="minorHAnsi"/>
        </w:rPr>
        <w:t>environmental</w:t>
      </w:r>
      <w:r w:rsidRPr="00D53F05">
        <w:rPr>
          <w:rFonts w:asciiTheme="minorHAnsi" w:hAnsiTheme="minorHAnsi" w:cstheme="minorHAnsi"/>
        </w:rPr>
        <w:t xml:space="preserve"> accounting, and is frequently implemented in sustainability studies to provide a first macro-ecological screening of </w:t>
      </w:r>
      <w:r w:rsidR="004111BF">
        <w:rPr>
          <w:rFonts w:asciiTheme="minorHAnsi" w:hAnsiTheme="minorHAnsi" w:cstheme="minorHAnsi"/>
        </w:rPr>
        <w:t xml:space="preserve">the </w:t>
      </w:r>
      <w:r w:rsidR="004111BF" w:rsidRPr="00243044">
        <w:rPr>
          <w:lang w:val="en-GB"/>
        </w:rPr>
        <w:t>metabolic requirements of a given population</w:t>
      </w:r>
      <w:r w:rsidR="004111BF">
        <w:rPr>
          <w:lang w:val="en-GB"/>
        </w:rPr>
        <w:t>, compared</w:t>
      </w:r>
      <w:r w:rsidR="004111BF" w:rsidRPr="00243044">
        <w:rPr>
          <w:lang w:val="en-GB"/>
        </w:rPr>
        <w:t xml:space="preserve"> with the ecosystem’s</w:t>
      </w:r>
      <w:r w:rsidR="004111BF">
        <w:rPr>
          <w:lang w:val="en-GB"/>
        </w:rPr>
        <w:t xml:space="preserve"> </w:t>
      </w:r>
      <w:r w:rsidR="004111BF" w:rsidRPr="00243044">
        <w:rPr>
          <w:lang w:val="en-GB"/>
        </w:rPr>
        <w:t xml:space="preserve">ability to provide </w:t>
      </w:r>
      <w:r w:rsidR="0063270B">
        <w:rPr>
          <w:lang w:val="en-GB"/>
        </w:rPr>
        <w:t>essential life-supporting services</w:t>
      </w:r>
      <w:r w:rsidR="004111BF">
        <w:rPr>
          <w:rFonts w:asciiTheme="minorHAnsi" w:hAnsiTheme="minorHAnsi" w:cstheme="minorHAnsi"/>
        </w:rPr>
        <w:t xml:space="preserve">. </w:t>
      </w:r>
      <w:r w:rsidR="00D53F05" w:rsidRPr="00D53F05">
        <w:rPr>
          <w:rFonts w:asciiTheme="minorHAnsi" w:hAnsiTheme="minorHAnsi" w:cstheme="minorHAnsi"/>
          <w:bCs/>
        </w:rPr>
        <w:t xml:space="preserve">Just as a bank statement </w:t>
      </w:r>
      <w:r w:rsidR="00D53F05" w:rsidRPr="00D53F05">
        <w:rPr>
          <w:rFonts w:asciiTheme="minorHAnsi" w:hAnsiTheme="minorHAnsi" w:cstheme="minorHAnsi"/>
        </w:rPr>
        <w:t>tracks expenditures against income</w:t>
      </w:r>
      <w:r w:rsidR="00D53F05">
        <w:rPr>
          <w:rFonts w:asciiTheme="minorHAnsi" w:hAnsiTheme="minorHAnsi" w:cstheme="minorHAnsi"/>
        </w:rPr>
        <w:t xml:space="preserve">, </w:t>
      </w:r>
      <w:r w:rsidR="00D53F05" w:rsidRPr="00D53F05">
        <w:rPr>
          <w:rFonts w:asciiTheme="minorHAnsi" w:hAnsiTheme="minorHAnsi" w:cstheme="minorHAnsi"/>
        </w:rPr>
        <w:t xml:space="preserve">Ecological Footprint Accounting </w:t>
      </w:r>
      <w:r w:rsidR="00D53F05">
        <w:rPr>
          <w:rFonts w:asciiTheme="minorHAnsi" w:hAnsiTheme="minorHAnsi" w:cstheme="minorHAnsi"/>
        </w:rPr>
        <w:t>tracks human demands for key</w:t>
      </w:r>
      <w:r w:rsidR="00D53F05" w:rsidRPr="00D53F05">
        <w:rPr>
          <w:rFonts w:asciiTheme="minorHAnsi" w:hAnsiTheme="minorHAnsi" w:cstheme="minorHAnsi"/>
        </w:rPr>
        <w:t xml:space="preserve"> </w:t>
      </w:r>
      <w:r w:rsidR="004111BF">
        <w:rPr>
          <w:rFonts w:asciiTheme="minorHAnsi" w:hAnsiTheme="minorHAnsi" w:cstheme="minorHAnsi"/>
        </w:rPr>
        <w:t xml:space="preserve">renewable </w:t>
      </w:r>
      <w:r w:rsidR="00D53F05">
        <w:rPr>
          <w:rFonts w:asciiTheme="minorHAnsi" w:hAnsiTheme="minorHAnsi" w:cstheme="minorHAnsi"/>
        </w:rPr>
        <w:t xml:space="preserve">resource </w:t>
      </w:r>
      <w:r w:rsidR="004111BF">
        <w:rPr>
          <w:rFonts w:asciiTheme="minorHAnsi" w:hAnsiTheme="minorHAnsi" w:cstheme="minorHAnsi"/>
        </w:rPr>
        <w:t xml:space="preserve">and service </w:t>
      </w:r>
      <w:r w:rsidR="00D53F05">
        <w:rPr>
          <w:rFonts w:asciiTheme="minorHAnsi" w:hAnsiTheme="minorHAnsi" w:cstheme="minorHAnsi"/>
        </w:rPr>
        <w:t xml:space="preserve">flows (through a metric called Ecological Footprint) </w:t>
      </w:r>
      <w:r w:rsidR="00D53F05" w:rsidRPr="00D53F05">
        <w:rPr>
          <w:rFonts w:asciiTheme="minorHAnsi" w:hAnsiTheme="minorHAnsi" w:cstheme="minorHAnsi"/>
        </w:rPr>
        <w:t xml:space="preserve">and compare them </w:t>
      </w:r>
      <w:r w:rsidR="00D53F05">
        <w:rPr>
          <w:rFonts w:asciiTheme="minorHAnsi" w:hAnsiTheme="minorHAnsi" w:cstheme="minorHAnsi"/>
        </w:rPr>
        <w:t>against</w:t>
      </w:r>
      <w:r w:rsidR="00D53F05" w:rsidRPr="00D53F05">
        <w:rPr>
          <w:rFonts w:asciiTheme="minorHAnsi" w:hAnsiTheme="minorHAnsi" w:cstheme="minorHAnsi"/>
        </w:rPr>
        <w:t xml:space="preserve"> </w:t>
      </w:r>
      <w:r w:rsidR="00D53F05">
        <w:rPr>
          <w:rFonts w:asciiTheme="minorHAnsi" w:hAnsiTheme="minorHAnsi" w:cstheme="minorHAnsi"/>
        </w:rPr>
        <w:t xml:space="preserve">the biosphere’s </w:t>
      </w:r>
      <w:r w:rsidR="00D53F05" w:rsidRPr="00D53F05">
        <w:rPr>
          <w:rFonts w:asciiTheme="minorHAnsi" w:hAnsiTheme="minorHAnsi" w:cstheme="minorHAnsi"/>
        </w:rPr>
        <w:t xml:space="preserve">capacity to provide </w:t>
      </w:r>
      <w:r w:rsidR="00D53F05">
        <w:rPr>
          <w:rFonts w:asciiTheme="minorHAnsi" w:hAnsiTheme="minorHAnsi" w:cstheme="minorHAnsi"/>
        </w:rPr>
        <w:t xml:space="preserve">such resources and </w:t>
      </w:r>
      <w:r w:rsidR="00D53F05" w:rsidRPr="00D53F05">
        <w:rPr>
          <w:rFonts w:asciiTheme="minorHAnsi" w:hAnsiTheme="minorHAnsi" w:cstheme="minorHAnsi"/>
        </w:rPr>
        <w:t xml:space="preserve">services </w:t>
      </w:r>
      <w:r w:rsidR="00D53F05">
        <w:rPr>
          <w:rFonts w:asciiTheme="minorHAnsi" w:hAnsiTheme="minorHAnsi" w:cstheme="minorHAnsi"/>
        </w:rPr>
        <w:t xml:space="preserve">(through a metric called </w:t>
      </w:r>
      <w:r w:rsidR="004111BF">
        <w:rPr>
          <w:rFonts w:asciiTheme="minorHAnsi" w:hAnsiTheme="minorHAnsi" w:cstheme="minorHAnsi"/>
        </w:rPr>
        <w:t>biocapacity</w:t>
      </w:r>
      <w:r w:rsidR="00D53F05">
        <w:rPr>
          <w:rFonts w:asciiTheme="minorHAnsi" w:hAnsiTheme="minorHAnsi" w:cstheme="minorHAnsi"/>
        </w:rPr>
        <w:t xml:space="preserve">). </w:t>
      </w:r>
      <w:r w:rsidR="004111BF">
        <w:rPr>
          <w:rFonts w:asciiTheme="minorHAnsi" w:hAnsiTheme="minorHAnsi" w:cstheme="minorHAnsi"/>
        </w:rPr>
        <w:t>Both demand and supply are</w:t>
      </w:r>
      <w:r w:rsidR="004111BF" w:rsidRPr="004111BF">
        <w:rPr>
          <w:rFonts w:asciiTheme="minorHAnsi" w:hAnsiTheme="minorHAnsi" w:cstheme="minorHAnsi"/>
        </w:rPr>
        <w:t xml:space="preserve"> expressed in </w:t>
      </w:r>
      <w:r w:rsidR="000E55B7">
        <w:rPr>
          <w:rFonts w:asciiTheme="minorHAnsi" w:hAnsiTheme="minorHAnsi" w:cstheme="minorHAnsi"/>
        </w:rPr>
        <w:t xml:space="preserve">hectare-equivalent units (or </w:t>
      </w:r>
      <w:r w:rsidR="004111BF" w:rsidRPr="004111BF">
        <w:rPr>
          <w:rFonts w:asciiTheme="minorHAnsi" w:hAnsiTheme="minorHAnsi" w:cstheme="minorHAnsi"/>
        </w:rPr>
        <w:t>global</w:t>
      </w:r>
      <w:r w:rsidR="004111BF">
        <w:rPr>
          <w:rFonts w:asciiTheme="minorHAnsi" w:hAnsiTheme="minorHAnsi" w:cstheme="minorHAnsi"/>
        </w:rPr>
        <w:t xml:space="preserve"> </w:t>
      </w:r>
      <w:r w:rsidR="004111BF" w:rsidRPr="004111BF">
        <w:rPr>
          <w:rFonts w:asciiTheme="minorHAnsi" w:hAnsiTheme="minorHAnsi" w:cstheme="minorHAnsi"/>
        </w:rPr>
        <w:t>hecta</w:t>
      </w:r>
      <w:r w:rsidR="000E55B7">
        <w:rPr>
          <w:rFonts w:asciiTheme="minorHAnsi" w:hAnsiTheme="minorHAnsi" w:cstheme="minorHAnsi"/>
        </w:rPr>
        <w:t xml:space="preserve">res - </w:t>
      </w:r>
      <w:proofErr w:type="spellStart"/>
      <w:r w:rsidR="004111BF" w:rsidRPr="004111BF">
        <w:rPr>
          <w:rFonts w:asciiTheme="minorHAnsi" w:hAnsiTheme="minorHAnsi" w:cstheme="minorHAnsi"/>
        </w:rPr>
        <w:t>gha</w:t>
      </w:r>
      <w:proofErr w:type="spellEnd"/>
      <w:r w:rsidR="004111BF" w:rsidRPr="004111BF">
        <w:rPr>
          <w:rFonts w:asciiTheme="minorHAnsi" w:hAnsiTheme="minorHAnsi" w:cstheme="minorHAnsi"/>
        </w:rPr>
        <w:t>), which represent hectares with world average</w:t>
      </w:r>
      <w:r w:rsidR="004111BF">
        <w:rPr>
          <w:rFonts w:asciiTheme="minorHAnsi" w:hAnsiTheme="minorHAnsi" w:cstheme="minorHAnsi"/>
        </w:rPr>
        <w:t xml:space="preserve"> </w:t>
      </w:r>
      <w:r w:rsidR="004111BF" w:rsidRPr="004111BF">
        <w:rPr>
          <w:rFonts w:asciiTheme="minorHAnsi" w:hAnsiTheme="minorHAnsi" w:cstheme="minorHAnsi"/>
        </w:rPr>
        <w:t>biological productivity</w:t>
      </w:r>
      <w:r w:rsidR="004111BF">
        <w:rPr>
          <w:rFonts w:asciiTheme="minorHAnsi" w:hAnsiTheme="minorHAnsi" w:cstheme="minorHAnsi"/>
        </w:rPr>
        <w:t>. S</w:t>
      </w:r>
      <w:r w:rsidR="004111BF" w:rsidRPr="00FA4783">
        <w:rPr>
          <w:lang w:val="en-GB"/>
        </w:rPr>
        <w:t>ix main types of bioproductive areas,</w:t>
      </w:r>
      <w:r w:rsidR="004111BF">
        <w:rPr>
          <w:lang w:val="en-GB"/>
        </w:rPr>
        <w:t xml:space="preserve"> </w:t>
      </w:r>
      <w:r w:rsidR="004111BF" w:rsidRPr="00FA4783">
        <w:rPr>
          <w:lang w:val="en-GB"/>
        </w:rPr>
        <w:t xml:space="preserve">each providing different resources and ecosystem services, </w:t>
      </w:r>
      <w:r w:rsidR="00045BBA">
        <w:rPr>
          <w:lang w:val="en-GB"/>
        </w:rPr>
        <w:t>are</w:t>
      </w:r>
      <w:r w:rsidR="004111BF" w:rsidRPr="00FA4783">
        <w:rPr>
          <w:lang w:val="en-GB"/>
        </w:rPr>
        <w:t xml:space="preserve"> considered</w:t>
      </w:r>
      <w:r w:rsidR="00045BBA">
        <w:rPr>
          <w:lang w:val="en-GB"/>
        </w:rPr>
        <w:t xml:space="preserve"> as reported in Figure 1. </w:t>
      </w:r>
      <w:r w:rsidR="004111BF">
        <w:rPr>
          <w:lang w:val="en-GB"/>
        </w:rPr>
        <w:t xml:space="preserve"> </w:t>
      </w:r>
    </w:p>
    <w:p w:rsidR="004111BF" w:rsidRPr="00FA4783" w:rsidRDefault="004111BF" w:rsidP="004111BF">
      <w:pPr>
        <w:jc w:val="both"/>
        <w:rPr>
          <w:lang w:val="en-GB"/>
        </w:rPr>
      </w:pPr>
    </w:p>
    <w:p w:rsidR="00D53F05" w:rsidRPr="004111BF" w:rsidRDefault="00045BBA" w:rsidP="00045BBA">
      <w:pPr>
        <w:autoSpaceDE w:val="0"/>
        <w:autoSpaceDN w:val="0"/>
        <w:jc w:val="center"/>
        <w:rPr>
          <w:rFonts w:asciiTheme="minorHAnsi" w:hAnsiTheme="minorHAnsi" w:cstheme="minorHAnsi"/>
          <w:lang w:val="en-GB"/>
        </w:rPr>
      </w:pPr>
      <w:r w:rsidRPr="00045BBA">
        <w:rPr>
          <w:noProof/>
        </w:rPr>
        <w:drawing>
          <wp:inline distT="0" distB="0" distL="0" distR="0">
            <wp:extent cx="4110824" cy="3411840"/>
            <wp:effectExtent l="19050" t="0" r="397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16682" cy="3416702"/>
                    </a:xfrm>
                    <a:prstGeom prst="rect">
                      <a:avLst/>
                    </a:prstGeom>
                    <a:noFill/>
                    <a:ln w="9525">
                      <a:noFill/>
                      <a:miter lim="800000"/>
                      <a:headEnd/>
                      <a:tailEnd/>
                    </a:ln>
                  </pic:spPr>
                </pic:pic>
              </a:graphicData>
            </a:graphic>
          </wp:inline>
        </w:drawing>
      </w:r>
    </w:p>
    <w:p w:rsidR="00D53F05" w:rsidRDefault="00D53F05" w:rsidP="00D53F05">
      <w:pPr>
        <w:autoSpaceDE w:val="0"/>
        <w:autoSpaceDN w:val="0"/>
        <w:jc w:val="both"/>
        <w:rPr>
          <w:rFonts w:asciiTheme="minorHAnsi" w:hAnsiTheme="minorHAnsi" w:cstheme="minorHAnsi"/>
        </w:rPr>
      </w:pPr>
    </w:p>
    <w:p w:rsidR="00045BBA" w:rsidRPr="000F42EB" w:rsidRDefault="00045BBA" w:rsidP="00045BBA">
      <w:pPr>
        <w:autoSpaceDE w:val="0"/>
        <w:autoSpaceDN w:val="0"/>
        <w:jc w:val="both"/>
        <w:rPr>
          <w:rFonts w:asciiTheme="minorHAnsi" w:hAnsiTheme="minorHAnsi" w:cstheme="minorHAnsi"/>
          <w:sz w:val="20"/>
          <w:szCs w:val="20"/>
        </w:rPr>
      </w:pPr>
      <w:r w:rsidRPr="000F42EB">
        <w:rPr>
          <w:rFonts w:asciiTheme="minorHAnsi" w:hAnsiTheme="minorHAnsi" w:cstheme="minorHAnsi"/>
          <w:sz w:val="20"/>
          <w:szCs w:val="20"/>
        </w:rPr>
        <w:t xml:space="preserve">Figure 1: </w:t>
      </w:r>
      <w:r w:rsidRPr="000F42EB">
        <w:rPr>
          <w:rFonts w:asciiTheme="minorHAnsi" w:hAnsiTheme="minorHAnsi" w:cstheme="minorHAnsi"/>
          <w:b/>
          <w:bCs/>
          <w:sz w:val="20"/>
          <w:szCs w:val="20"/>
        </w:rPr>
        <w:t xml:space="preserve">HUMAN CONSUMPTION IS COMPARED TO NATURE’S PRODUCTION. </w:t>
      </w:r>
      <w:r w:rsidRPr="000F42EB">
        <w:rPr>
          <w:rFonts w:asciiTheme="minorHAnsi" w:hAnsiTheme="minorHAnsi" w:cstheme="minorHAnsi"/>
          <w:sz w:val="20"/>
          <w:szCs w:val="20"/>
        </w:rPr>
        <w:t>The Ecological Footprint measures people’s use of cropland, forests, grazing land and fishing grounds for providing resources and absorbing waste (carbon dioxide from fossil fuel burning). Biocapacity measures how much biologically productive area is available to regenerate these resources and services.</w:t>
      </w:r>
    </w:p>
    <w:p w:rsidR="00045BBA" w:rsidRDefault="00045BBA" w:rsidP="00D53F05">
      <w:pPr>
        <w:autoSpaceDE w:val="0"/>
        <w:autoSpaceDN w:val="0"/>
        <w:jc w:val="both"/>
        <w:rPr>
          <w:rFonts w:asciiTheme="minorHAnsi" w:hAnsiTheme="minorHAnsi" w:cstheme="minorHAnsi"/>
        </w:rPr>
      </w:pPr>
    </w:p>
    <w:p w:rsidR="00D53F05" w:rsidRPr="00D53F05" w:rsidRDefault="00045BBA" w:rsidP="00045BBA">
      <w:pPr>
        <w:autoSpaceDE w:val="0"/>
        <w:autoSpaceDN w:val="0"/>
        <w:jc w:val="both"/>
        <w:rPr>
          <w:rFonts w:asciiTheme="minorHAnsi" w:hAnsiTheme="minorHAnsi" w:cstheme="minorHAnsi"/>
        </w:rPr>
      </w:pPr>
      <w:r w:rsidRPr="00045BBA">
        <w:rPr>
          <w:rFonts w:asciiTheme="minorHAnsi" w:hAnsiTheme="minorHAnsi" w:cstheme="minorHAnsi"/>
        </w:rPr>
        <w:lastRenderedPageBreak/>
        <w:t>E</w:t>
      </w:r>
      <w:r>
        <w:rPr>
          <w:rFonts w:asciiTheme="minorHAnsi" w:hAnsiTheme="minorHAnsi" w:cstheme="minorHAnsi"/>
        </w:rPr>
        <w:t xml:space="preserve">cological </w:t>
      </w:r>
      <w:r w:rsidRPr="00045BBA">
        <w:rPr>
          <w:rFonts w:asciiTheme="minorHAnsi" w:hAnsiTheme="minorHAnsi" w:cstheme="minorHAnsi"/>
        </w:rPr>
        <w:t>F</w:t>
      </w:r>
      <w:r>
        <w:rPr>
          <w:rFonts w:asciiTheme="minorHAnsi" w:hAnsiTheme="minorHAnsi" w:cstheme="minorHAnsi"/>
        </w:rPr>
        <w:t xml:space="preserve">ootprint </w:t>
      </w:r>
      <w:r w:rsidRPr="00045BBA">
        <w:rPr>
          <w:rFonts w:asciiTheme="minorHAnsi" w:hAnsiTheme="minorHAnsi" w:cstheme="minorHAnsi"/>
        </w:rPr>
        <w:t>A</w:t>
      </w:r>
      <w:r>
        <w:rPr>
          <w:rFonts w:asciiTheme="minorHAnsi" w:hAnsiTheme="minorHAnsi" w:cstheme="minorHAnsi"/>
        </w:rPr>
        <w:t xml:space="preserve">ccounting </w:t>
      </w:r>
      <w:r w:rsidRPr="00045BBA">
        <w:rPr>
          <w:rFonts w:asciiTheme="minorHAnsi" w:hAnsiTheme="minorHAnsi" w:cstheme="minorHAnsi"/>
        </w:rPr>
        <w:t>is applicable at scales ranging from single</w:t>
      </w:r>
      <w:r>
        <w:rPr>
          <w:rFonts w:asciiTheme="minorHAnsi" w:hAnsiTheme="minorHAnsi" w:cstheme="minorHAnsi"/>
        </w:rPr>
        <w:t xml:space="preserve"> </w:t>
      </w:r>
      <w:r w:rsidRPr="00045BBA">
        <w:rPr>
          <w:rFonts w:asciiTheme="minorHAnsi" w:hAnsiTheme="minorHAnsi" w:cstheme="minorHAnsi"/>
        </w:rPr>
        <w:t xml:space="preserve">products to </w:t>
      </w:r>
      <w:r>
        <w:rPr>
          <w:rFonts w:asciiTheme="minorHAnsi" w:hAnsiTheme="minorHAnsi" w:cstheme="minorHAnsi"/>
        </w:rPr>
        <w:t xml:space="preserve">cities, from countries to the world as a whole. </w:t>
      </w:r>
      <w:r w:rsidR="00D53F05" w:rsidRPr="00D53F05">
        <w:rPr>
          <w:rFonts w:asciiTheme="minorHAnsi" w:hAnsiTheme="minorHAnsi" w:cstheme="minorHAnsi"/>
        </w:rPr>
        <w:t>Each city, state or nation’s Ecological Footprint can</w:t>
      </w:r>
      <w:r>
        <w:rPr>
          <w:rFonts w:asciiTheme="minorHAnsi" w:hAnsiTheme="minorHAnsi" w:cstheme="minorHAnsi"/>
        </w:rPr>
        <w:t xml:space="preserve"> be compared to its biocapacity thus informing on </w:t>
      </w:r>
      <w:r w:rsidR="0026389F">
        <w:rPr>
          <w:lang w:val="en-GB"/>
        </w:rPr>
        <w:t xml:space="preserve">only one </w:t>
      </w:r>
      <w:r w:rsidR="000E55B7">
        <w:rPr>
          <w:lang w:val="en-GB"/>
        </w:rPr>
        <w:t>key</w:t>
      </w:r>
      <w:r w:rsidRPr="008F145D">
        <w:rPr>
          <w:lang w:val="en-GB"/>
        </w:rPr>
        <w:t xml:space="preserve"> aspect of sustainability </w:t>
      </w:r>
      <w:r w:rsidRPr="00283A2E">
        <w:rPr>
          <w:i/>
          <w:lang w:val="en-GB"/>
        </w:rPr>
        <w:t xml:space="preserve">- how much </w:t>
      </w:r>
      <w:r>
        <w:rPr>
          <w:i/>
          <w:lang w:val="en-GB"/>
        </w:rPr>
        <w:t>Earth’s regenerative capacity</w:t>
      </w:r>
      <w:r w:rsidRPr="00283A2E">
        <w:rPr>
          <w:i/>
          <w:lang w:val="en-GB"/>
        </w:rPr>
        <w:t xml:space="preserve"> human society demands, and how much is available -</w:t>
      </w:r>
      <w:r w:rsidRPr="008F145D">
        <w:rPr>
          <w:lang w:val="en-GB"/>
        </w:rPr>
        <w:t xml:space="preserve"> not all aspects of sustainability, nor all environmental concerns. The attempt to answer this particular scientific research question is motivated by the </w:t>
      </w:r>
      <w:r>
        <w:rPr>
          <w:lang w:val="en-GB"/>
        </w:rPr>
        <w:t>realization</w:t>
      </w:r>
      <w:r w:rsidR="001E0EFD">
        <w:rPr>
          <w:lang w:val="en-GB"/>
        </w:rPr>
        <w:t xml:space="preserve"> –</w:t>
      </w:r>
      <w:r>
        <w:rPr>
          <w:lang w:val="en-GB"/>
        </w:rPr>
        <w:t xml:space="preserve"> </w:t>
      </w:r>
      <w:r w:rsidR="001E0EFD">
        <w:rPr>
          <w:lang w:val="en-GB"/>
        </w:rPr>
        <w:t>increasingly supported</w:t>
      </w:r>
      <w:r>
        <w:rPr>
          <w:lang w:val="en-GB"/>
        </w:rPr>
        <w:t xml:space="preserve"> by </w:t>
      </w:r>
      <w:r w:rsidR="001E0EFD">
        <w:rPr>
          <w:lang w:val="en-GB"/>
        </w:rPr>
        <w:t xml:space="preserve">a growing number of </w:t>
      </w:r>
      <w:r>
        <w:rPr>
          <w:lang w:val="en-GB"/>
        </w:rPr>
        <w:t>studies</w:t>
      </w:r>
      <w:r w:rsidR="001E0EFD">
        <w:rPr>
          <w:lang w:val="en-GB"/>
        </w:rPr>
        <w:t xml:space="preserve"> </w:t>
      </w:r>
      <w:r w:rsidR="009275EF">
        <w:rPr>
          <w:lang w:val="en-GB"/>
        </w:rPr>
        <w:t xml:space="preserve">– </w:t>
      </w:r>
      <w:r w:rsidRPr="008F145D">
        <w:rPr>
          <w:lang w:val="en-GB"/>
        </w:rPr>
        <w:t xml:space="preserve">that the Earth’s regenerative capacity </w:t>
      </w:r>
      <w:r>
        <w:rPr>
          <w:lang w:val="en-GB"/>
        </w:rPr>
        <w:t>has become</w:t>
      </w:r>
      <w:r w:rsidRPr="008F145D">
        <w:rPr>
          <w:lang w:val="en-GB"/>
        </w:rPr>
        <w:t xml:space="preserve"> the limiting factor for </w:t>
      </w:r>
      <w:r w:rsidR="001E0EFD">
        <w:rPr>
          <w:lang w:val="en-GB"/>
        </w:rPr>
        <w:t xml:space="preserve">thriving </w:t>
      </w:r>
      <w:r w:rsidRPr="008F145D">
        <w:rPr>
          <w:lang w:val="en-GB"/>
        </w:rPr>
        <w:t>human econom</w:t>
      </w:r>
      <w:r w:rsidR="001E0EFD">
        <w:rPr>
          <w:lang w:val="en-GB"/>
        </w:rPr>
        <w:t>ies and societies</w:t>
      </w:r>
      <w:r>
        <w:rPr>
          <w:lang w:val="en-GB"/>
        </w:rPr>
        <w:t xml:space="preserve">. </w:t>
      </w:r>
    </w:p>
    <w:p w:rsidR="00045BBA" w:rsidRDefault="00045BBA" w:rsidP="00D53F05">
      <w:pPr>
        <w:autoSpaceDE w:val="0"/>
        <w:autoSpaceDN w:val="0"/>
        <w:jc w:val="both"/>
        <w:rPr>
          <w:rFonts w:asciiTheme="minorHAnsi" w:hAnsiTheme="minorHAnsi" w:cstheme="minorHAnsi"/>
        </w:rPr>
      </w:pPr>
    </w:p>
    <w:p w:rsidR="0063270B" w:rsidRDefault="001E0EFD" w:rsidP="006925DD">
      <w:pPr>
        <w:jc w:val="both"/>
        <w:rPr>
          <w:lang w:val="en-GB"/>
        </w:rPr>
      </w:pPr>
      <w:r>
        <w:rPr>
          <w:lang w:val="en-GB"/>
        </w:rPr>
        <w:t>Global Footprint Network has been calculating the Ecological Footprint and biocapacity for approximately 200 countries – in what is called the system of National Footprint Accounts – since 2003 and has recently released its latest results covering the period 1961-2013 (the most recent year for which results are available)</w:t>
      </w:r>
      <w:r w:rsidR="008F4CF5">
        <w:rPr>
          <w:rStyle w:val="FootnoteReference"/>
          <w:lang w:val="en-GB"/>
        </w:rPr>
        <w:footnoteReference w:id="1"/>
      </w:r>
      <w:r>
        <w:rPr>
          <w:lang w:val="en-GB"/>
        </w:rPr>
        <w:t xml:space="preserve">. </w:t>
      </w:r>
      <w:r w:rsidR="0063270B">
        <w:rPr>
          <w:lang w:val="en-GB"/>
        </w:rPr>
        <w:t xml:space="preserve">Such results are freely available at </w:t>
      </w:r>
      <w:hyperlink r:id="rId10" w:history="1">
        <w:r w:rsidR="0063270B" w:rsidRPr="00D1364D">
          <w:rPr>
            <w:rStyle w:val="Hyperlink"/>
            <w:lang w:val="en-GB"/>
          </w:rPr>
          <w:t>http://data.footprintnetwork.org/</w:t>
        </w:r>
      </w:hyperlink>
      <w:r w:rsidR="0063270B">
        <w:rPr>
          <w:lang w:val="en-GB"/>
        </w:rPr>
        <w:t xml:space="preserve">. </w:t>
      </w:r>
    </w:p>
    <w:p w:rsidR="0063270B" w:rsidRDefault="0063270B" w:rsidP="006925DD">
      <w:pPr>
        <w:jc w:val="both"/>
        <w:rPr>
          <w:lang w:val="en-GB"/>
        </w:rPr>
      </w:pPr>
    </w:p>
    <w:p w:rsidR="009275EF" w:rsidRPr="008F4CF5" w:rsidRDefault="009275EF" w:rsidP="001B5A55">
      <w:pPr>
        <w:autoSpaceDE w:val="0"/>
        <w:autoSpaceDN w:val="0"/>
        <w:jc w:val="both"/>
        <w:rPr>
          <w:rFonts w:asciiTheme="minorHAnsi" w:hAnsiTheme="minorHAnsi" w:cstheme="minorHAnsi"/>
          <w:highlight w:val="yellow"/>
        </w:rPr>
      </w:pPr>
      <w:r w:rsidRPr="006925DD">
        <w:rPr>
          <w:rFonts w:asciiTheme="minorHAnsi" w:hAnsiTheme="minorHAnsi" w:cstheme="minorHAnsi"/>
        </w:rPr>
        <w:t>When applied to Portugal</w:t>
      </w:r>
      <w:r w:rsidR="0063270B">
        <w:rPr>
          <w:rFonts w:asciiTheme="minorHAnsi" w:hAnsiTheme="minorHAnsi" w:cstheme="minorHAnsi"/>
        </w:rPr>
        <w:t xml:space="preserve"> (see</w:t>
      </w:r>
      <w:r w:rsidRPr="006925DD">
        <w:rPr>
          <w:rFonts w:asciiTheme="minorHAnsi" w:hAnsiTheme="minorHAnsi" w:cstheme="minorHAnsi"/>
        </w:rPr>
        <w:t xml:space="preserve"> Figure 2</w:t>
      </w:r>
      <w:r w:rsidR="0063270B">
        <w:rPr>
          <w:rFonts w:asciiTheme="minorHAnsi" w:hAnsiTheme="minorHAnsi" w:cstheme="minorHAnsi"/>
        </w:rPr>
        <w:t xml:space="preserve">), results indicate that </w:t>
      </w:r>
      <w:r w:rsidR="0063270B" w:rsidRPr="0063270B">
        <w:rPr>
          <w:rFonts w:asciiTheme="minorHAnsi" w:hAnsiTheme="minorHAnsi" w:cstheme="minorHAnsi"/>
        </w:rPr>
        <w:t xml:space="preserve">Portugal’s per person biocapacity (green line) has increased </w:t>
      </w:r>
      <w:r w:rsidR="0063270B">
        <w:rPr>
          <w:rFonts w:asciiTheme="minorHAnsi" w:hAnsiTheme="minorHAnsi" w:cstheme="minorHAnsi"/>
        </w:rPr>
        <w:t xml:space="preserve">by 24% during the period 1961-2013, shifting from 1.2 to 1.5 </w:t>
      </w:r>
      <w:proofErr w:type="spellStart"/>
      <w:r w:rsidR="0063270B">
        <w:rPr>
          <w:rFonts w:asciiTheme="minorHAnsi" w:hAnsiTheme="minorHAnsi" w:cstheme="minorHAnsi"/>
        </w:rPr>
        <w:t>gha</w:t>
      </w:r>
      <w:proofErr w:type="spellEnd"/>
      <w:r w:rsidR="0063270B">
        <w:rPr>
          <w:rFonts w:asciiTheme="minorHAnsi" w:hAnsiTheme="minorHAnsi" w:cstheme="minorHAnsi"/>
        </w:rPr>
        <w:t xml:space="preserve"> per person. S</w:t>
      </w:r>
      <w:r w:rsidR="0063270B" w:rsidRPr="0063270B">
        <w:rPr>
          <w:rFonts w:asciiTheme="minorHAnsi" w:hAnsiTheme="minorHAnsi" w:cstheme="minorHAnsi"/>
        </w:rPr>
        <w:t xml:space="preserve">uch increase has been outpaced by the increase </w:t>
      </w:r>
      <w:r w:rsidR="0063270B">
        <w:rPr>
          <w:rFonts w:asciiTheme="minorHAnsi" w:hAnsiTheme="minorHAnsi" w:cstheme="minorHAnsi"/>
        </w:rPr>
        <w:t xml:space="preserve">(+73%) </w:t>
      </w:r>
      <w:r w:rsidR="0063270B" w:rsidRPr="0063270B">
        <w:rPr>
          <w:rFonts w:asciiTheme="minorHAnsi" w:hAnsiTheme="minorHAnsi" w:cstheme="minorHAnsi"/>
        </w:rPr>
        <w:t>in the country’s average per capita Ecological Footprint (red line)</w:t>
      </w:r>
      <w:r w:rsidR="0063270B">
        <w:rPr>
          <w:rFonts w:asciiTheme="minorHAnsi" w:hAnsiTheme="minorHAnsi" w:cstheme="minorHAnsi"/>
        </w:rPr>
        <w:t xml:space="preserve">, which went from 2.2 </w:t>
      </w:r>
      <w:proofErr w:type="spellStart"/>
      <w:r w:rsidR="0063270B">
        <w:rPr>
          <w:rFonts w:asciiTheme="minorHAnsi" w:hAnsiTheme="minorHAnsi" w:cstheme="minorHAnsi"/>
        </w:rPr>
        <w:t>gha</w:t>
      </w:r>
      <w:proofErr w:type="spellEnd"/>
      <w:r w:rsidR="0063270B">
        <w:rPr>
          <w:rFonts w:asciiTheme="minorHAnsi" w:hAnsiTheme="minorHAnsi" w:cstheme="minorHAnsi"/>
        </w:rPr>
        <w:t xml:space="preserve"> per person in 1961 to 3.9 </w:t>
      </w:r>
      <w:proofErr w:type="spellStart"/>
      <w:r w:rsidR="0063270B">
        <w:rPr>
          <w:rFonts w:asciiTheme="minorHAnsi" w:hAnsiTheme="minorHAnsi" w:cstheme="minorHAnsi"/>
        </w:rPr>
        <w:t>gha</w:t>
      </w:r>
      <w:proofErr w:type="spellEnd"/>
      <w:r w:rsidR="0063270B">
        <w:rPr>
          <w:rFonts w:asciiTheme="minorHAnsi" w:hAnsiTheme="minorHAnsi" w:cstheme="minorHAnsi"/>
        </w:rPr>
        <w:t xml:space="preserve"> per person in 2013</w:t>
      </w:r>
      <w:r w:rsidR="0063270B" w:rsidRPr="0063270B">
        <w:rPr>
          <w:rFonts w:asciiTheme="minorHAnsi" w:hAnsiTheme="minorHAnsi" w:cstheme="minorHAnsi"/>
        </w:rPr>
        <w:t>. Over the course of the years, the country’s ecological deficit (shaded red area) has continuously increased up till the early ‘2000s and a reduction has been experienced since 2006.</w:t>
      </w:r>
      <w:r w:rsidR="0026389F" w:rsidRPr="006925DD">
        <w:rPr>
          <w:rFonts w:asciiTheme="minorHAnsi" w:hAnsiTheme="minorHAnsi" w:cstheme="minorHAnsi"/>
        </w:rPr>
        <w:t xml:space="preserve"> </w:t>
      </w:r>
      <w:r w:rsidRPr="006925DD">
        <w:rPr>
          <w:rFonts w:asciiTheme="minorHAnsi" w:hAnsiTheme="minorHAnsi" w:cstheme="minorHAnsi"/>
        </w:rPr>
        <w:t xml:space="preserve"> </w:t>
      </w:r>
    </w:p>
    <w:p w:rsidR="006925DD" w:rsidRDefault="006925DD" w:rsidP="006925DD">
      <w:pPr>
        <w:autoSpaceDE w:val="0"/>
        <w:autoSpaceDN w:val="0"/>
        <w:jc w:val="center"/>
        <w:rPr>
          <w:rFonts w:asciiTheme="minorHAnsi" w:hAnsiTheme="minorHAnsi" w:cstheme="minorHAnsi"/>
          <w:sz w:val="20"/>
          <w:szCs w:val="20"/>
        </w:rPr>
      </w:pPr>
      <w:r w:rsidRPr="0026389F">
        <w:rPr>
          <w:noProof/>
        </w:rPr>
        <w:drawing>
          <wp:inline distT="0" distB="0" distL="0" distR="0">
            <wp:extent cx="3539296" cy="252978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555150" cy="2541117"/>
                    </a:xfrm>
                    <a:prstGeom prst="rect">
                      <a:avLst/>
                    </a:prstGeom>
                    <a:noFill/>
                    <a:ln w="9525">
                      <a:noFill/>
                      <a:miter lim="800000"/>
                      <a:headEnd/>
                      <a:tailEnd/>
                    </a:ln>
                  </pic:spPr>
                </pic:pic>
              </a:graphicData>
            </a:graphic>
          </wp:inline>
        </w:drawing>
      </w:r>
    </w:p>
    <w:p w:rsidR="0063270B" w:rsidRDefault="00FB06A6" w:rsidP="00FB06A6">
      <w:pPr>
        <w:autoSpaceDE w:val="0"/>
        <w:autoSpaceDN w:val="0"/>
        <w:jc w:val="both"/>
        <w:rPr>
          <w:rFonts w:asciiTheme="minorHAnsi" w:hAnsiTheme="minorHAnsi" w:cstheme="minorHAnsi"/>
          <w:b/>
          <w:bCs/>
          <w:sz w:val="20"/>
          <w:szCs w:val="20"/>
        </w:rPr>
      </w:pPr>
      <w:r w:rsidRPr="000F42EB">
        <w:rPr>
          <w:rFonts w:asciiTheme="minorHAnsi" w:hAnsiTheme="minorHAnsi" w:cstheme="minorHAnsi"/>
          <w:sz w:val="20"/>
          <w:szCs w:val="20"/>
        </w:rPr>
        <w:t xml:space="preserve">Figure </w:t>
      </w:r>
      <w:r w:rsidR="006925DD">
        <w:rPr>
          <w:rFonts w:asciiTheme="minorHAnsi" w:hAnsiTheme="minorHAnsi" w:cstheme="minorHAnsi"/>
          <w:sz w:val="20"/>
          <w:szCs w:val="20"/>
        </w:rPr>
        <w:t>2</w:t>
      </w:r>
      <w:r w:rsidRPr="000F42EB">
        <w:rPr>
          <w:rFonts w:asciiTheme="minorHAnsi" w:hAnsiTheme="minorHAnsi" w:cstheme="minorHAnsi"/>
          <w:sz w:val="20"/>
          <w:szCs w:val="20"/>
        </w:rPr>
        <w:t xml:space="preserve">: </w:t>
      </w:r>
      <w:r w:rsidRPr="00FB06A6">
        <w:rPr>
          <w:rFonts w:asciiTheme="minorHAnsi" w:hAnsiTheme="minorHAnsi" w:cstheme="minorHAnsi"/>
          <w:b/>
          <w:bCs/>
          <w:sz w:val="20"/>
          <w:szCs w:val="20"/>
        </w:rPr>
        <w:t xml:space="preserve">A WIDENING GAP BETWEEN SUPPLY AND DEMAND  </w:t>
      </w:r>
    </w:p>
    <w:p w:rsidR="00D53F05" w:rsidRPr="00D53F05" w:rsidRDefault="009275EF" w:rsidP="00FB06A6">
      <w:pPr>
        <w:autoSpaceDE w:val="0"/>
        <w:autoSpaceDN w:val="0"/>
        <w:jc w:val="both"/>
        <w:rPr>
          <w:rFonts w:asciiTheme="minorHAnsi" w:hAnsiTheme="minorHAnsi" w:cstheme="minorHAnsi"/>
        </w:rPr>
      </w:pPr>
      <w:r w:rsidRPr="006925DD">
        <w:rPr>
          <w:rFonts w:asciiTheme="minorHAnsi" w:hAnsiTheme="minorHAnsi" w:cstheme="minorHAnsi"/>
        </w:rPr>
        <w:lastRenderedPageBreak/>
        <w:t xml:space="preserve">Compared to </w:t>
      </w:r>
      <w:r w:rsidR="006925DD" w:rsidRPr="006925DD">
        <w:rPr>
          <w:rFonts w:asciiTheme="minorHAnsi" w:hAnsiTheme="minorHAnsi" w:cstheme="minorHAnsi"/>
        </w:rPr>
        <w:t xml:space="preserve">the </w:t>
      </w:r>
      <w:r w:rsidRPr="006925DD">
        <w:rPr>
          <w:rFonts w:asciiTheme="minorHAnsi" w:hAnsiTheme="minorHAnsi" w:cstheme="minorHAnsi"/>
        </w:rPr>
        <w:t xml:space="preserve">other </w:t>
      </w:r>
      <w:r w:rsidR="006925DD" w:rsidRPr="006925DD">
        <w:rPr>
          <w:rFonts w:asciiTheme="minorHAnsi" w:hAnsiTheme="minorHAnsi" w:cstheme="minorHAnsi"/>
        </w:rPr>
        <w:t xml:space="preserve">Mediterranean </w:t>
      </w:r>
      <w:r w:rsidRPr="006925DD">
        <w:rPr>
          <w:rFonts w:asciiTheme="minorHAnsi" w:hAnsiTheme="minorHAnsi" w:cstheme="minorHAnsi"/>
        </w:rPr>
        <w:t>countries</w:t>
      </w:r>
      <w:r w:rsidR="006925DD">
        <w:rPr>
          <w:rFonts w:asciiTheme="minorHAnsi" w:hAnsiTheme="minorHAnsi" w:cstheme="minorHAnsi"/>
        </w:rPr>
        <w:t xml:space="preserve"> (see Figure 3)</w:t>
      </w:r>
      <w:r w:rsidR="006925DD" w:rsidRPr="006925DD">
        <w:rPr>
          <w:rFonts w:asciiTheme="minorHAnsi" w:hAnsiTheme="minorHAnsi" w:cstheme="minorHAnsi"/>
        </w:rPr>
        <w:t>, r</w:t>
      </w:r>
      <w:r w:rsidRPr="006925DD">
        <w:rPr>
          <w:rFonts w:asciiTheme="minorHAnsi" w:hAnsiTheme="minorHAnsi" w:cstheme="minorHAnsi"/>
        </w:rPr>
        <w:t>esults indicate that, as of 201</w:t>
      </w:r>
      <w:r w:rsidR="006925DD" w:rsidRPr="006925DD">
        <w:rPr>
          <w:rFonts w:asciiTheme="minorHAnsi" w:hAnsiTheme="minorHAnsi" w:cstheme="minorHAnsi"/>
        </w:rPr>
        <w:t>3</w:t>
      </w:r>
      <w:r w:rsidRPr="006925DD">
        <w:rPr>
          <w:rFonts w:asciiTheme="minorHAnsi" w:hAnsiTheme="minorHAnsi" w:cstheme="minorHAnsi"/>
        </w:rPr>
        <w:t>, Portugal had the 9</w:t>
      </w:r>
      <w:r w:rsidRPr="006925DD">
        <w:rPr>
          <w:rFonts w:asciiTheme="minorHAnsi" w:hAnsiTheme="minorHAnsi" w:cstheme="minorHAnsi"/>
          <w:vertAlign w:val="superscript"/>
        </w:rPr>
        <w:t>th</w:t>
      </w:r>
      <w:r w:rsidRPr="006925DD">
        <w:rPr>
          <w:rFonts w:asciiTheme="minorHAnsi" w:hAnsiTheme="minorHAnsi" w:cstheme="minorHAnsi"/>
        </w:rPr>
        <w:t xml:space="preserve"> highest per capita Ecological Footprint among the 24 considered Mediterranean countries, at 3.</w:t>
      </w:r>
      <w:r w:rsidR="006925DD" w:rsidRPr="006925DD">
        <w:rPr>
          <w:rFonts w:asciiTheme="minorHAnsi" w:hAnsiTheme="minorHAnsi" w:cstheme="minorHAnsi"/>
        </w:rPr>
        <w:t>9</w:t>
      </w:r>
      <w:r w:rsidRPr="006925DD">
        <w:rPr>
          <w:rFonts w:asciiTheme="minorHAnsi" w:hAnsiTheme="minorHAnsi" w:cstheme="minorHAnsi"/>
        </w:rPr>
        <w:t xml:space="preserve"> global hectares (</w:t>
      </w:r>
      <w:proofErr w:type="spellStart"/>
      <w:r w:rsidRPr="006925DD">
        <w:rPr>
          <w:rFonts w:asciiTheme="minorHAnsi" w:hAnsiTheme="minorHAnsi" w:cstheme="minorHAnsi"/>
        </w:rPr>
        <w:t>gha</w:t>
      </w:r>
      <w:proofErr w:type="spellEnd"/>
      <w:r w:rsidRPr="006925DD">
        <w:rPr>
          <w:rFonts w:asciiTheme="minorHAnsi" w:hAnsiTheme="minorHAnsi" w:cstheme="minorHAnsi"/>
        </w:rPr>
        <w:t>) per capita. Meanwhile, Portugal per capita biocapacity in 201</w:t>
      </w:r>
      <w:r w:rsidR="006925DD" w:rsidRPr="006925DD">
        <w:rPr>
          <w:rFonts w:asciiTheme="minorHAnsi" w:hAnsiTheme="minorHAnsi" w:cstheme="minorHAnsi"/>
        </w:rPr>
        <w:t>3</w:t>
      </w:r>
      <w:r w:rsidRPr="006925DD">
        <w:rPr>
          <w:rFonts w:asciiTheme="minorHAnsi" w:hAnsiTheme="minorHAnsi" w:cstheme="minorHAnsi"/>
        </w:rPr>
        <w:t xml:space="preserve"> </w:t>
      </w:r>
      <w:r w:rsidR="001B5A55">
        <w:rPr>
          <w:rFonts w:asciiTheme="minorHAnsi" w:hAnsiTheme="minorHAnsi" w:cstheme="minorHAnsi"/>
        </w:rPr>
        <w:t>(</w:t>
      </w:r>
      <w:r w:rsidRPr="006925DD">
        <w:rPr>
          <w:rFonts w:asciiTheme="minorHAnsi" w:hAnsiTheme="minorHAnsi" w:cstheme="minorHAnsi"/>
        </w:rPr>
        <w:t xml:space="preserve">1.5 </w:t>
      </w:r>
      <w:proofErr w:type="spellStart"/>
      <w:r w:rsidRPr="006925DD">
        <w:rPr>
          <w:rFonts w:asciiTheme="minorHAnsi" w:hAnsiTheme="minorHAnsi" w:cstheme="minorHAnsi"/>
        </w:rPr>
        <w:t>gha</w:t>
      </w:r>
      <w:proofErr w:type="spellEnd"/>
      <w:r w:rsidRPr="006925DD">
        <w:rPr>
          <w:rFonts w:asciiTheme="minorHAnsi" w:hAnsiTheme="minorHAnsi" w:cstheme="minorHAnsi"/>
        </w:rPr>
        <w:t xml:space="preserve"> per capita</w:t>
      </w:r>
      <w:r w:rsidR="001B5A55">
        <w:rPr>
          <w:rFonts w:asciiTheme="minorHAnsi" w:hAnsiTheme="minorHAnsi" w:cstheme="minorHAnsi"/>
        </w:rPr>
        <w:t>) was</w:t>
      </w:r>
      <w:r w:rsidRPr="006925DD">
        <w:rPr>
          <w:rFonts w:asciiTheme="minorHAnsi" w:hAnsiTheme="minorHAnsi" w:cstheme="minorHAnsi"/>
        </w:rPr>
        <w:t xml:space="preserve"> slightly higher than the Mediterranean regional average (1.</w:t>
      </w:r>
      <w:r w:rsidR="006925DD" w:rsidRPr="006925DD">
        <w:rPr>
          <w:rFonts w:asciiTheme="minorHAnsi" w:hAnsiTheme="minorHAnsi" w:cstheme="minorHAnsi"/>
        </w:rPr>
        <w:t>2</w:t>
      </w:r>
      <w:r w:rsidRPr="006925DD">
        <w:rPr>
          <w:rFonts w:asciiTheme="minorHAnsi" w:hAnsiTheme="minorHAnsi" w:cstheme="minorHAnsi"/>
        </w:rPr>
        <w:t xml:space="preserve"> </w:t>
      </w:r>
      <w:proofErr w:type="spellStart"/>
      <w:r w:rsidRPr="006925DD">
        <w:rPr>
          <w:rFonts w:asciiTheme="minorHAnsi" w:hAnsiTheme="minorHAnsi" w:cstheme="minorHAnsi"/>
        </w:rPr>
        <w:t>gha</w:t>
      </w:r>
      <w:proofErr w:type="spellEnd"/>
      <w:r w:rsidRPr="006925DD">
        <w:rPr>
          <w:rFonts w:asciiTheme="minorHAnsi" w:hAnsiTheme="minorHAnsi" w:cstheme="minorHAnsi"/>
        </w:rPr>
        <w:t xml:space="preserve"> per capita) but lower than the world average value of 1.7 </w:t>
      </w:r>
      <w:proofErr w:type="spellStart"/>
      <w:r w:rsidRPr="006925DD">
        <w:rPr>
          <w:rFonts w:asciiTheme="minorHAnsi" w:hAnsiTheme="minorHAnsi" w:cstheme="minorHAnsi"/>
        </w:rPr>
        <w:t>gha</w:t>
      </w:r>
      <w:proofErr w:type="spellEnd"/>
      <w:r w:rsidRPr="006925DD">
        <w:rPr>
          <w:rFonts w:asciiTheme="minorHAnsi" w:hAnsiTheme="minorHAnsi" w:cstheme="minorHAnsi"/>
        </w:rPr>
        <w:t xml:space="preserve"> per capita.</w:t>
      </w:r>
    </w:p>
    <w:p w:rsidR="00D53F05" w:rsidRDefault="00D53F05" w:rsidP="0047610F">
      <w:pPr>
        <w:autoSpaceDE w:val="0"/>
        <w:autoSpaceDN w:val="0"/>
        <w:jc w:val="both"/>
        <w:rPr>
          <w:rFonts w:asciiTheme="minorHAnsi" w:hAnsiTheme="minorHAnsi" w:cstheme="minorHAnsi"/>
        </w:rPr>
      </w:pPr>
    </w:p>
    <w:p w:rsidR="006925DD" w:rsidRDefault="006925DD" w:rsidP="00CF28A8">
      <w:pPr>
        <w:autoSpaceDE w:val="0"/>
        <w:autoSpaceDN w:val="0"/>
        <w:jc w:val="center"/>
        <w:rPr>
          <w:rFonts w:asciiTheme="minorHAnsi" w:hAnsiTheme="minorHAnsi" w:cstheme="minorHAnsi"/>
        </w:rPr>
      </w:pPr>
      <w:r w:rsidRPr="006925DD">
        <w:rPr>
          <w:noProof/>
        </w:rPr>
        <w:drawing>
          <wp:inline distT="0" distB="0" distL="0" distR="0">
            <wp:extent cx="4945712" cy="3110900"/>
            <wp:effectExtent l="19050" t="0" r="7288"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948316" cy="3112538"/>
                    </a:xfrm>
                    <a:prstGeom prst="rect">
                      <a:avLst/>
                    </a:prstGeom>
                    <a:noFill/>
                    <a:ln w="9525">
                      <a:noFill/>
                      <a:miter lim="800000"/>
                      <a:headEnd/>
                      <a:tailEnd/>
                    </a:ln>
                  </pic:spPr>
                </pic:pic>
              </a:graphicData>
            </a:graphic>
          </wp:inline>
        </w:drawing>
      </w:r>
    </w:p>
    <w:p w:rsidR="006925DD" w:rsidRDefault="006925DD" w:rsidP="0047610F">
      <w:pPr>
        <w:autoSpaceDE w:val="0"/>
        <w:autoSpaceDN w:val="0"/>
        <w:jc w:val="both"/>
        <w:rPr>
          <w:rFonts w:asciiTheme="minorHAnsi" w:hAnsiTheme="minorHAnsi" w:cstheme="minorHAnsi"/>
        </w:rPr>
      </w:pPr>
    </w:p>
    <w:p w:rsidR="006925DD" w:rsidRPr="000F42EB" w:rsidRDefault="006925DD" w:rsidP="006925DD">
      <w:pPr>
        <w:autoSpaceDE w:val="0"/>
        <w:autoSpaceDN w:val="0"/>
        <w:jc w:val="both"/>
        <w:rPr>
          <w:rFonts w:asciiTheme="minorHAnsi" w:hAnsiTheme="minorHAnsi" w:cstheme="minorHAnsi"/>
          <w:sz w:val="20"/>
          <w:szCs w:val="20"/>
        </w:rPr>
      </w:pPr>
      <w:r w:rsidRPr="000F42EB">
        <w:rPr>
          <w:rFonts w:asciiTheme="minorHAnsi" w:hAnsiTheme="minorHAnsi" w:cstheme="minorHAnsi"/>
          <w:sz w:val="20"/>
          <w:szCs w:val="20"/>
        </w:rPr>
        <w:t xml:space="preserve">Figure </w:t>
      </w:r>
      <w:r>
        <w:rPr>
          <w:rFonts w:asciiTheme="minorHAnsi" w:hAnsiTheme="minorHAnsi" w:cstheme="minorHAnsi"/>
          <w:sz w:val="20"/>
          <w:szCs w:val="20"/>
        </w:rPr>
        <w:t xml:space="preserve">3: </w:t>
      </w:r>
      <w:r w:rsidRPr="006925DD">
        <w:rPr>
          <w:rFonts w:asciiTheme="minorHAnsi" w:hAnsiTheme="minorHAnsi" w:cstheme="minorHAnsi"/>
          <w:b/>
          <w:sz w:val="20"/>
          <w:szCs w:val="20"/>
        </w:rPr>
        <w:t>ECOLOGICAL FOOTPRINT OF CONSUMPTION ACTIVITIES, BY LAND TYPE, OF THE 24 MEDITERRANEAN COUNTRIES, IN 2013</w:t>
      </w:r>
      <w:r w:rsidRPr="006925DD">
        <w:rPr>
          <w:rFonts w:asciiTheme="minorHAnsi" w:hAnsiTheme="minorHAnsi" w:cstheme="minorHAnsi"/>
          <w:sz w:val="20"/>
          <w:szCs w:val="20"/>
        </w:rPr>
        <w:t xml:space="preserve"> </w:t>
      </w:r>
      <w:r w:rsidRPr="00FB06A6">
        <w:rPr>
          <w:rFonts w:asciiTheme="minorHAnsi" w:hAnsiTheme="minorHAnsi" w:cstheme="minorHAnsi"/>
          <w:b/>
          <w:bCs/>
          <w:sz w:val="20"/>
          <w:szCs w:val="20"/>
        </w:rPr>
        <w:t xml:space="preserve">/ </w:t>
      </w:r>
      <w:r w:rsidRPr="006925DD">
        <w:rPr>
          <w:rFonts w:asciiTheme="minorHAnsi" w:hAnsiTheme="minorHAnsi" w:cstheme="minorHAnsi"/>
          <w:bCs/>
          <w:sz w:val="20"/>
          <w:szCs w:val="20"/>
        </w:rPr>
        <w:t>The countries with the highest incomes</w:t>
      </w:r>
      <w:r>
        <w:rPr>
          <w:rFonts w:asciiTheme="minorHAnsi" w:hAnsiTheme="minorHAnsi" w:cstheme="minorHAnsi"/>
          <w:bCs/>
          <w:sz w:val="20"/>
          <w:szCs w:val="20"/>
        </w:rPr>
        <w:t xml:space="preserve"> </w:t>
      </w:r>
      <w:r w:rsidRPr="006925DD">
        <w:rPr>
          <w:rFonts w:asciiTheme="minorHAnsi" w:hAnsiTheme="minorHAnsi" w:cstheme="minorHAnsi"/>
          <w:bCs/>
          <w:sz w:val="20"/>
          <w:szCs w:val="20"/>
        </w:rPr>
        <w:t>currently have the highest resource demands in terms of Ecological Footprint.</w:t>
      </w:r>
      <w:r>
        <w:rPr>
          <w:rFonts w:asciiTheme="minorHAnsi" w:hAnsiTheme="minorHAnsi" w:cstheme="minorHAnsi"/>
          <w:bCs/>
          <w:sz w:val="20"/>
          <w:szCs w:val="20"/>
        </w:rPr>
        <w:t xml:space="preserve"> </w:t>
      </w:r>
      <w:r w:rsidRPr="006925DD">
        <w:rPr>
          <w:rFonts w:asciiTheme="minorHAnsi" w:hAnsiTheme="minorHAnsi" w:cstheme="minorHAnsi"/>
          <w:bCs/>
          <w:sz w:val="20"/>
          <w:szCs w:val="20"/>
        </w:rPr>
        <w:t xml:space="preserve">The carbon Footprint </w:t>
      </w:r>
      <w:r w:rsidR="00BA513A">
        <w:rPr>
          <w:rFonts w:asciiTheme="minorHAnsi" w:hAnsiTheme="minorHAnsi" w:cstheme="minorHAnsi"/>
          <w:bCs/>
          <w:sz w:val="20"/>
          <w:szCs w:val="20"/>
        </w:rPr>
        <w:t xml:space="preserve">component contributed to the main share of the overall national Footprint value in all the countries analyzed; however, it </w:t>
      </w:r>
      <w:r w:rsidRPr="006925DD">
        <w:rPr>
          <w:rFonts w:asciiTheme="minorHAnsi" w:hAnsiTheme="minorHAnsi" w:cstheme="minorHAnsi"/>
          <w:bCs/>
          <w:sz w:val="20"/>
          <w:szCs w:val="20"/>
        </w:rPr>
        <w:t>varies the most among countries and rises with higher</w:t>
      </w:r>
      <w:r w:rsidR="00BA513A">
        <w:rPr>
          <w:rFonts w:asciiTheme="minorHAnsi" w:hAnsiTheme="minorHAnsi" w:cstheme="minorHAnsi"/>
          <w:bCs/>
          <w:sz w:val="20"/>
          <w:szCs w:val="20"/>
        </w:rPr>
        <w:t xml:space="preserve"> per capita income levels</w:t>
      </w:r>
      <w:r w:rsidRPr="000F42EB">
        <w:rPr>
          <w:rFonts w:asciiTheme="minorHAnsi" w:hAnsiTheme="minorHAnsi" w:cstheme="minorHAnsi"/>
          <w:sz w:val="20"/>
          <w:szCs w:val="20"/>
        </w:rPr>
        <w:t>.</w:t>
      </w:r>
    </w:p>
    <w:p w:rsidR="006925DD" w:rsidRDefault="006925DD" w:rsidP="0041724A">
      <w:pPr>
        <w:autoSpaceDE w:val="0"/>
        <w:autoSpaceDN w:val="0"/>
        <w:jc w:val="both"/>
        <w:rPr>
          <w:rFonts w:asciiTheme="minorHAnsi" w:hAnsiTheme="minorHAnsi" w:cstheme="minorHAnsi"/>
        </w:rPr>
      </w:pPr>
    </w:p>
    <w:p w:rsidR="00E86CAF" w:rsidRDefault="009275EF" w:rsidP="0041724A">
      <w:pPr>
        <w:autoSpaceDE w:val="0"/>
        <w:autoSpaceDN w:val="0"/>
        <w:jc w:val="both"/>
        <w:rPr>
          <w:rFonts w:asciiTheme="majorHAnsi" w:hAnsiTheme="majorHAnsi"/>
        </w:rPr>
      </w:pPr>
      <w:r w:rsidRPr="00D53F05">
        <w:rPr>
          <w:rFonts w:asciiTheme="minorHAnsi" w:hAnsiTheme="minorHAnsi" w:cstheme="minorHAnsi"/>
        </w:rPr>
        <w:t>Such screening possibly allows understanding where and how human pressure can be reduced.</w:t>
      </w:r>
      <w:r w:rsidR="00CF28A8">
        <w:rPr>
          <w:rFonts w:asciiTheme="minorHAnsi" w:hAnsiTheme="minorHAnsi" w:cstheme="minorHAnsi"/>
        </w:rPr>
        <w:t xml:space="preserve"> Portugal ecological deficit is due to both a high level of dependency from resources and biocapacity from abroad and overuse of the local resources</w:t>
      </w:r>
      <w:r w:rsidR="00CF28A8">
        <w:rPr>
          <w:rStyle w:val="FootnoteReference"/>
          <w:rFonts w:asciiTheme="minorHAnsi" w:hAnsiTheme="minorHAnsi"/>
        </w:rPr>
        <w:footnoteReference w:id="2"/>
      </w:r>
      <w:r w:rsidR="00CF28A8">
        <w:rPr>
          <w:rFonts w:asciiTheme="minorHAnsi" w:hAnsiTheme="minorHAnsi" w:cstheme="minorHAnsi"/>
        </w:rPr>
        <w:t xml:space="preserve">. </w:t>
      </w:r>
      <w:r w:rsidR="00B57779">
        <w:rPr>
          <w:rFonts w:asciiTheme="minorHAnsi" w:hAnsiTheme="minorHAnsi" w:cstheme="minorHAnsi"/>
        </w:rPr>
        <w:t xml:space="preserve">At a glance, </w:t>
      </w:r>
      <w:r w:rsidR="00CF28A8">
        <w:rPr>
          <w:rFonts w:asciiTheme="minorHAnsi" w:hAnsiTheme="minorHAnsi" w:cstheme="minorHAnsi"/>
        </w:rPr>
        <w:t>food consumption (</w:t>
      </w:r>
      <w:r w:rsidR="00B57779">
        <w:rPr>
          <w:rFonts w:asciiTheme="minorHAnsi" w:hAnsiTheme="minorHAnsi" w:cstheme="minorHAnsi"/>
        </w:rPr>
        <w:t>32</w:t>
      </w:r>
      <w:r w:rsidR="00CF28A8">
        <w:rPr>
          <w:rFonts w:asciiTheme="minorHAnsi" w:hAnsiTheme="minorHAnsi" w:cstheme="minorHAnsi"/>
        </w:rPr>
        <w:t xml:space="preserve">% of the </w:t>
      </w:r>
      <w:r w:rsidR="00B57779">
        <w:rPr>
          <w:rFonts w:asciiTheme="minorHAnsi" w:hAnsiTheme="minorHAnsi" w:cstheme="minorHAnsi"/>
        </w:rPr>
        <w:t>overall country’s</w:t>
      </w:r>
      <w:r w:rsidR="00CF28A8">
        <w:rPr>
          <w:rFonts w:asciiTheme="minorHAnsi" w:hAnsiTheme="minorHAnsi" w:cstheme="minorHAnsi"/>
        </w:rPr>
        <w:t xml:space="preserve"> Footprint) and mobility</w:t>
      </w:r>
      <w:r w:rsidR="00B57779">
        <w:rPr>
          <w:rFonts w:asciiTheme="minorHAnsi" w:hAnsiTheme="minorHAnsi" w:cstheme="minorHAnsi"/>
        </w:rPr>
        <w:t xml:space="preserve"> (18%)</w:t>
      </w:r>
      <w:r w:rsidR="00CF28A8">
        <w:rPr>
          <w:rStyle w:val="FootnoteReference"/>
          <w:rFonts w:asciiTheme="minorHAnsi" w:hAnsiTheme="minorHAnsi"/>
        </w:rPr>
        <w:footnoteReference w:id="3"/>
      </w:r>
      <w:r w:rsidR="00B57779">
        <w:rPr>
          <w:rFonts w:asciiTheme="minorHAnsi" w:hAnsiTheme="minorHAnsi" w:cstheme="minorHAnsi"/>
        </w:rPr>
        <w:t xml:space="preserve"> are found to be among the daily human activities that contribute the most to Portugal’s Ecological Footprint and thus constitute hotspots for Footprint mitigation interventions. </w:t>
      </w:r>
    </w:p>
    <w:sectPr w:rsidR="00E86CAF" w:rsidSect="001F590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7B" w:rsidRDefault="002C1F7B" w:rsidP="00D53F05">
      <w:r>
        <w:separator/>
      </w:r>
    </w:p>
  </w:endnote>
  <w:endnote w:type="continuationSeparator" w:id="0">
    <w:p w:rsidR="002C1F7B" w:rsidRDefault="002C1F7B" w:rsidP="00D5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7B" w:rsidRDefault="002C1F7B" w:rsidP="00D53F05">
      <w:r>
        <w:separator/>
      </w:r>
    </w:p>
  </w:footnote>
  <w:footnote w:type="continuationSeparator" w:id="0">
    <w:p w:rsidR="002C1F7B" w:rsidRDefault="002C1F7B" w:rsidP="00D53F05">
      <w:r>
        <w:continuationSeparator/>
      </w:r>
    </w:p>
  </w:footnote>
  <w:footnote w:id="1">
    <w:p w:rsidR="008F4CF5" w:rsidRDefault="008F4CF5">
      <w:pPr>
        <w:pStyle w:val="FootnoteText"/>
      </w:pPr>
      <w:r>
        <w:rPr>
          <w:rStyle w:val="FootnoteReference"/>
        </w:rPr>
        <w:footnoteRef/>
      </w:r>
      <w:r>
        <w:t xml:space="preserve"> </w:t>
      </w:r>
      <w:r w:rsidRPr="0057107F">
        <w:rPr>
          <w:lang w:val="en-GB"/>
        </w:rPr>
        <w:t>For each country included in the analysis, the demand for a given resource (food, fibre, timber, etc) or ecosystem service (i.e., carbon sequestration) is first divided by the yield of such resource (or service) by land type. The values obtained are then multiplied by yield and equivalence factors and summed together to generate final national Ecological Footprint values in global hectares. Total avail</w:t>
      </w:r>
      <w:r>
        <w:rPr>
          <w:lang w:val="en-GB"/>
        </w:rPr>
        <w:t>ability of biocapacity in each n</w:t>
      </w:r>
      <w:r w:rsidRPr="0057107F">
        <w:rPr>
          <w:lang w:val="en-GB"/>
        </w:rPr>
        <w:t xml:space="preserve">ation is calculated </w:t>
      </w:r>
      <w:r>
        <w:rPr>
          <w:lang w:val="en-GB"/>
        </w:rPr>
        <w:t xml:space="preserve">by considering the </w:t>
      </w:r>
      <w:r w:rsidRPr="0057107F">
        <w:rPr>
          <w:lang w:val="en-GB"/>
        </w:rPr>
        <w:t xml:space="preserve">available biologically productive land and sea areas and </w:t>
      </w:r>
      <w:r>
        <w:rPr>
          <w:lang w:val="en-GB"/>
        </w:rPr>
        <w:t>their c</w:t>
      </w:r>
      <w:r w:rsidRPr="0057107F">
        <w:rPr>
          <w:lang w:val="en-GB"/>
        </w:rPr>
        <w:t>apacity to produce resources and services useful for humans</w:t>
      </w:r>
      <w:r w:rsidR="001B5A55">
        <w:rPr>
          <w:lang w:val="en-GB"/>
        </w:rPr>
        <w:t xml:space="preserve">. </w:t>
      </w:r>
      <w:r w:rsidRPr="00DC5574">
        <w:rPr>
          <w:lang w:val="en-GB"/>
        </w:rPr>
        <w:t xml:space="preserve">Moreover, the </w:t>
      </w:r>
      <w:r w:rsidR="001B5A55">
        <w:rPr>
          <w:lang w:val="en-GB"/>
        </w:rPr>
        <w:t>EF</w:t>
      </w:r>
      <w:r w:rsidRPr="00DC5574">
        <w:rPr>
          <w:lang w:val="en-GB"/>
        </w:rPr>
        <w:t xml:space="preserve"> </w:t>
      </w:r>
      <w:r>
        <w:rPr>
          <w:lang w:val="en-GB"/>
        </w:rPr>
        <w:t xml:space="preserve">measures </w:t>
      </w:r>
      <w:r w:rsidRPr="00DC5574">
        <w:rPr>
          <w:lang w:val="en-GB"/>
        </w:rPr>
        <w:t xml:space="preserve">human </w:t>
      </w:r>
      <w:r>
        <w:rPr>
          <w:lang w:val="en-GB"/>
        </w:rPr>
        <w:t xml:space="preserve">appropriation of biocapacity </w:t>
      </w:r>
      <w:r w:rsidRPr="00DC5574">
        <w:rPr>
          <w:lang w:val="en-GB"/>
        </w:rPr>
        <w:t>from a consumer perspective</w:t>
      </w:r>
      <w:r w:rsidR="001B5A55">
        <w:rPr>
          <w:lang w:val="en-GB"/>
        </w:rPr>
        <w:t xml:space="preserve"> as i</w:t>
      </w:r>
      <w:r>
        <w:rPr>
          <w:lang w:val="en-GB"/>
        </w:rPr>
        <w:t xml:space="preserve">t tracks the biocapacity appropriated because of local production activities as well as that embedded in trade flows to arrive at a final Ecological Footprint of consumption. </w:t>
      </w:r>
      <w:r w:rsidRPr="00DC5574">
        <w:rPr>
          <w:lang w:val="en-GB"/>
        </w:rPr>
        <w:t xml:space="preserve"> </w:t>
      </w:r>
      <w:r>
        <w:rPr>
          <w:lang w:val="en-GB"/>
        </w:rPr>
        <w:t xml:space="preserve"> </w:t>
      </w:r>
    </w:p>
  </w:footnote>
  <w:footnote w:id="2">
    <w:p w:rsidR="00CF28A8" w:rsidRDefault="00CF28A8" w:rsidP="00CF28A8">
      <w:pPr>
        <w:pStyle w:val="FootnoteText"/>
        <w:jc w:val="both"/>
      </w:pPr>
      <w:r>
        <w:rPr>
          <w:rStyle w:val="FootnoteReference"/>
        </w:rPr>
        <w:footnoteRef/>
      </w:r>
      <w:r>
        <w:t xml:space="preserve"> See also </w:t>
      </w:r>
      <w:r w:rsidRPr="00CF28A8">
        <w:t xml:space="preserve">Galli, A., Halle, M., Grunewald, N., 2015. </w:t>
      </w:r>
      <w:proofErr w:type="gramStart"/>
      <w:r w:rsidRPr="00CF28A8">
        <w:t>Physical limits to resource access and utilization and their</w:t>
      </w:r>
      <w:r>
        <w:t xml:space="preserve"> </w:t>
      </w:r>
      <w:r w:rsidRPr="00CF28A8">
        <w:t>economic implications in Mediterranean economies.</w:t>
      </w:r>
      <w:proofErr w:type="gramEnd"/>
      <w:r w:rsidRPr="00CF28A8">
        <w:t xml:space="preserve"> </w:t>
      </w:r>
      <w:r w:rsidRPr="00CF28A8">
        <w:rPr>
          <w:i/>
        </w:rPr>
        <w:t>Environmental Science &amp; Policy</w:t>
      </w:r>
      <w:r w:rsidRPr="00CF28A8">
        <w:t>, 51, 125-136.</w:t>
      </w:r>
    </w:p>
  </w:footnote>
  <w:footnote w:id="3">
    <w:p w:rsidR="00CF28A8" w:rsidRDefault="00CF28A8" w:rsidP="00CF28A8">
      <w:pPr>
        <w:pStyle w:val="FootnoteText"/>
        <w:jc w:val="both"/>
      </w:pPr>
      <w:r>
        <w:rPr>
          <w:rStyle w:val="FootnoteReference"/>
        </w:rPr>
        <w:footnoteRef/>
      </w:r>
      <w:r>
        <w:t xml:space="preserve"> See also </w:t>
      </w:r>
      <w:r w:rsidRPr="00CF28A8">
        <w:t xml:space="preserve">Galli, A., Iha, K., Halle, M., El Bilali, H., Grunewald, N., Eaton, D., Capone, R., Debs, P., Bottalico, F. 2017. Mediterranean countries' food consumption and sourcing patterns: An Ecological Footprint viewpoint. </w:t>
      </w:r>
      <w:r w:rsidRPr="00CF28A8">
        <w:rPr>
          <w:i/>
        </w:rPr>
        <w:t>Science of the Total Environment</w:t>
      </w:r>
      <w:r w:rsidRPr="00CF28A8">
        <w:t>, 578, 383–391.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EB" w:rsidRDefault="00D53F05">
    <w:pPr>
      <w:pStyle w:val="Header"/>
    </w:pPr>
    <w:r>
      <w:tab/>
    </w:r>
  </w:p>
  <w:tbl>
    <w:tblPr>
      <w:tblStyle w:val="TableGrid"/>
      <w:tblW w:w="0" w:type="auto"/>
      <w:tblLook w:val="04A0" w:firstRow="1" w:lastRow="0" w:firstColumn="1" w:lastColumn="0" w:noHBand="0" w:noVBand="1"/>
    </w:tblPr>
    <w:tblGrid>
      <w:gridCol w:w="4788"/>
      <w:gridCol w:w="4788"/>
    </w:tblGrid>
    <w:tr w:rsidR="000F42EB" w:rsidTr="000F42EB">
      <w:tc>
        <w:tcPr>
          <w:tcW w:w="4788" w:type="dxa"/>
          <w:tcBorders>
            <w:top w:val="nil"/>
            <w:left w:val="nil"/>
            <w:bottom w:val="nil"/>
            <w:right w:val="nil"/>
          </w:tcBorders>
        </w:tcPr>
        <w:p w:rsidR="000F42EB" w:rsidRDefault="000F42EB">
          <w:pPr>
            <w:pStyle w:val="Header"/>
          </w:pPr>
          <w:r>
            <w:rPr>
              <w:noProof/>
            </w:rPr>
            <w:drawing>
              <wp:inline distT="0" distB="0" distL="0" distR="0">
                <wp:extent cx="1976727" cy="866681"/>
                <wp:effectExtent l="19050" t="0" r="4473" b="0"/>
                <wp:docPr id="3" name="Picture 0" descr="Global Footprint Netwo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Footprint Network Logo.jpg"/>
                        <pic:cNvPicPr/>
                      </pic:nvPicPr>
                      <pic:blipFill>
                        <a:blip r:embed="rId1"/>
                        <a:stretch>
                          <a:fillRect/>
                        </a:stretch>
                      </pic:blipFill>
                      <pic:spPr>
                        <a:xfrm>
                          <a:off x="0" y="0"/>
                          <a:ext cx="1974819" cy="865845"/>
                        </a:xfrm>
                        <a:prstGeom prst="rect">
                          <a:avLst/>
                        </a:prstGeom>
                      </pic:spPr>
                    </pic:pic>
                  </a:graphicData>
                </a:graphic>
              </wp:inline>
            </w:drawing>
          </w:r>
        </w:p>
      </w:tc>
      <w:tc>
        <w:tcPr>
          <w:tcW w:w="4788" w:type="dxa"/>
          <w:tcBorders>
            <w:top w:val="nil"/>
            <w:left w:val="nil"/>
            <w:bottom w:val="nil"/>
            <w:right w:val="nil"/>
          </w:tcBorders>
        </w:tcPr>
        <w:p w:rsidR="000F42EB" w:rsidRPr="000F42EB" w:rsidRDefault="000F42EB" w:rsidP="000F42EB">
          <w:pPr>
            <w:pStyle w:val="Header"/>
            <w:jc w:val="right"/>
            <w:rPr>
              <w:color w:val="404040" w:themeColor="text1" w:themeTint="BF"/>
              <w:sz w:val="20"/>
              <w:szCs w:val="20"/>
            </w:rPr>
          </w:pPr>
          <w:r w:rsidRPr="000F42EB">
            <w:rPr>
              <w:color w:val="404040" w:themeColor="text1" w:themeTint="BF"/>
              <w:sz w:val="20"/>
              <w:szCs w:val="20"/>
            </w:rPr>
            <w:t>Alessandro Galli, PhD</w:t>
          </w:r>
        </w:p>
        <w:p w:rsidR="000F42EB" w:rsidRPr="000F42EB" w:rsidRDefault="000F42EB" w:rsidP="000F42EB">
          <w:pPr>
            <w:pStyle w:val="Header"/>
            <w:jc w:val="right"/>
            <w:rPr>
              <w:color w:val="404040" w:themeColor="text1" w:themeTint="BF"/>
              <w:sz w:val="20"/>
              <w:szCs w:val="20"/>
            </w:rPr>
          </w:pPr>
          <w:r w:rsidRPr="000F42EB">
            <w:rPr>
              <w:color w:val="404040" w:themeColor="text1" w:themeTint="BF"/>
              <w:sz w:val="20"/>
              <w:szCs w:val="20"/>
            </w:rPr>
            <w:t>Global Footprint Network</w:t>
          </w:r>
        </w:p>
        <w:p w:rsidR="000F42EB" w:rsidRPr="000F42EB" w:rsidRDefault="000F42EB" w:rsidP="000F42EB">
          <w:pPr>
            <w:pStyle w:val="Header"/>
            <w:jc w:val="right"/>
            <w:rPr>
              <w:color w:val="404040" w:themeColor="text1" w:themeTint="BF"/>
              <w:sz w:val="20"/>
              <w:szCs w:val="20"/>
            </w:rPr>
          </w:pPr>
          <w:r w:rsidRPr="000F42EB">
            <w:rPr>
              <w:color w:val="404040" w:themeColor="text1" w:themeTint="BF"/>
              <w:sz w:val="20"/>
              <w:szCs w:val="20"/>
            </w:rPr>
            <w:t>Director, Mediterranean-MENA Program</w:t>
          </w:r>
        </w:p>
        <w:p w:rsidR="000F42EB" w:rsidRDefault="000F42EB" w:rsidP="000F42EB">
          <w:pPr>
            <w:pStyle w:val="Header"/>
            <w:jc w:val="right"/>
            <w:rPr>
              <w:color w:val="404040" w:themeColor="text1" w:themeTint="BF"/>
              <w:sz w:val="20"/>
              <w:szCs w:val="20"/>
            </w:rPr>
          </w:pPr>
          <w:r w:rsidRPr="000F42EB">
            <w:rPr>
              <w:color w:val="404040" w:themeColor="text1" w:themeTint="BF"/>
              <w:sz w:val="20"/>
              <w:szCs w:val="20"/>
            </w:rPr>
            <w:t xml:space="preserve">Email: </w:t>
          </w:r>
          <w:hyperlink r:id="rId2" w:history="1">
            <w:r w:rsidRPr="00CE6EBC">
              <w:rPr>
                <w:rStyle w:val="Hyperlink"/>
                <w:sz w:val="20"/>
                <w:szCs w:val="20"/>
              </w:rPr>
              <w:t>alessandro.galli@footprintnetwork.org</w:t>
            </w:r>
          </w:hyperlink>
        </w:p>
        <w:p w:rsidR="000F42EB" w:rsidRPr="000F42EB" w:rsidRDefault="000F42EB" w:rsidP="000F42EB">
          <w:pPr>
            <w:pStyle w:val="Header"/>
            <w:jc w:val="right"/>
            <w:rPr>
              <w:color w:val="404040" w:themeColor="text1" w:themeTint="BF"/>
              <w:sz w:val="20"/>
              <w:szCs w:val="20"/>
            </w:rPr>
          </w:pPr>
          <w:r>
            <w:rPr>
              <w:color w:val="404040" w:themeColor="text1" w:themeTint="BF"/>
              <w:sz w:val="20"/>
              <w:szCs w:val="20"/>
            </w:rPr>
            <w:t>Tel: +39 346-6760884</w:t>
          </w:r>
        </w:p>
        <w:p w:rsidR="000F42EB" w:rsidRPr="000F42EB" w:rsidRDefault="000F42EB" w:rsidP="000F42EB">
          <w:pPr>
            <w:pStyle w:val="Header"/>
            <w:jc w:val="right"/>
            <w:rPr>
              <w:color w:val="404040" w:themeColor="text1" w:themeTint="BF"/>
            </w:rPr>
          </w:pPr>
          <w:r w:rsidRPr="000F42EB">
            <w:rPr>
              <w:color w:val="404040" w:themeColor="text1" w:themeTint="BF"/>
              <w:sz w:val="20"/>
              <w:szCs w:val="20"/>
            </w:rPr>
            <w:t xml:space="preserve"> </w:t>
          </w:r>
        </w:p>
      </w:tc>
    </w:tr>
  </w:tbl>
  <w:p w:rsidR="00D53F05" w:rsidRDefault="00D53F05">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D6892"/>
    <w:multiLevelType w:val="hybridMultilevel"/>
    <w:tmpl w:val="1102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FA4792"/>
    <w:multiLevelType w:val="hybridMultilevel"/>
    <w:tmpl w:val="421EC88E"/>
    <w:lvl w:ilvl="0" w:tplc="E17A8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5354C8"/>
    <w:multiLevelType w:val="hybridMultilevel"/>
    <w:tmpl w:val="6378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4A"/>
    <w:rsid w:val="000054C6"/>
    <w:rsid w:val="00045BBA"/>
    <w:rsid w:val="000669B5"/>
    <w:rsid w:val="00086256"/>
    <w:rsid w:val="000E55B7"/>
    <w:rsid w:val="000F42EB"/>
    <w:rsid w:val="00111CFC"/>
    <w:rsid w:val="001B5A55"/>
    <w:rsid w:val="001E0EFD"/>
    <w:rsid w:val="001F5908"/>
    <w:rsid w:val="0026389F"/>
    <w:rsid w:val="00276B53"/>
    <w:rsid w:val="002C1F7B"/>
    <w:rsid w:val="004111BF"/>
    <w:rsid w:val="0041724A"/>
    <w:rsid w:val="0047610F"/>
    <w:rsid w:val="0048730D"/>
    <w:rsid w:val="004904AB"/>
    <w:rsid w:val="00524C57"/>
    <w:rsid w:val="0055555F"/>
    <w:rsid w:val="005830D9"/>
    <w:rsid w:val="005861B7"/>
    <w:rsid w:val="0063270B"/>
    <w:rsid w:val="00656D27"/>
    <w:rsid w:val="00662FE8"/>
    <w:rsid w:val="006925DD"/>
    <w:rsid w:val="0070003E"/>
    <w:rsid w:val="00740AD6"/>
    <w:rsid w:val="00823C56"/>
    <w:rsid w:val="00891D32"/>
    <w:rsid w:val="008C6482"/>
    <w:rsid w:val="008F4CF5"/>
    <w:rsid w:val="00902CF4"/>
    <w:rsid w:val="009275EF"/>
    <w:rsid w:val="00973DB0"/>
    <w:rsid w:val="009C2159"/>
    <w:rsid w:val="00B0232F"/>
    <w:rsid w:val="00B57779"/>
    <w:rsid w:val="00BA513A"/>
    <w:rsid w:val="00BE1B55"/>
    <w:rsid w:val="00C16CBF"/>
    <w:rsid w:val="00C30630"/>
    <w:rsid w:val="00CF28A8"/>
    <w:rsid w:val="00D22063"/>
    <w:rsid w:val="00D53F05"/>
    <w:rsid w:val="00E06A95"/>
    <w:rsid w:val="00E86CAF"/>
    <w:rsid w:val="00EA51D9"/>
    <w:rsid w:val="00FB0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4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172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24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E86CAF"/>
    <w:pPr>
      <w:ind w:left="720"/>
      <w:contextualSpacing/>
    </w:pPr>
  </w:style>
  <w:style w:type="character" w:styleId="CommentReference">
    <w:name w:val="annotation reference"/>
    <w:basedOn w:val="DefaultParagraphFont"/>
    <w:uiPriority w:val="99"/>
    <w:semiHidden/>
    <w:unhideWhenUsed/>
    <w:rsid w:val="00973DB0"/>
    <w:rPr>
      <w:sz w:val="18"/>
      <w:szCs w:val="18"/>
    </w:rPr>
  </w:style>
  <w:style w:type="paragraph" w:styleId="CommentText">
    <w:name w:val="annotation text"/>
    <w:basedOn w:val="Normal"/>
    <w:link w:val="CommentTextChar"/>
    <w:uiPriority w:val="99"/>
    <w:semiHidden/>
    <w:unhideWhenUsed/>
    <w:rsid w:val="00973DB0"/>
    <w:rPr>
      <w:sz w:val="24"/>
      <w:szCs w:val="24"/>
    </w:rPr>
  </w:style>
  <w:style w:type="character" w:customStyle="1" w:styleId="CommentTextChar">
    <w:name w:val="Comment Text Char"/>
    <w:basedOn w:val="DefaultParagraphFont"/>
    <w:link w:val="CommentText"/>
    <w:uiPriority w:val="99"/>
    <w:semiHidden/>
    <w:rsid w:val="00973DB0"/>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73DB0"/>
    <w:rPr>
      <w:b/>
      <w:bCs/>
      <w:sz w:val="20"/>
      <w:szCs w:val="20"/>
    </w:rPr>
  </w:style>
  <w:style w:type="character" w:customStyle="1" w:styleId="CommentSubjectChar">
    <w:name w:val="Comment Subject Char"/>
    <w:basedOn w:val="CommentTextChar"/>
    <w:link w:val="CommentSubject"/>
    <w:uiPriority w:val="99"/>
    <w:semiHidden/>
    <w:rsid w:val="00973DB0"/>
    <w:rPr>
      <w:rFonts w:ascii="Calibri" w:hAnsi="Calibri" w:cs="Times New Roman"/>
      <w:b/>
      <w:bCs/>
      <w:sz w:val="20"/>
      <w:szCs w:val="20"/>
    </w:rPr>
  </w:style>
  <w:style w:type="paragraph" w:styleId="BalloonText">
    <w:name w:val="Balloon Text"/>
    <w:basedOn w:val="Normal"/>
    <w:link w:val="BalloonTextChar"/>
    <w:uiPriority w:val="99"/>
    <w:semiHidden/>
    <w:unhideWhenUsed/>
    <w:rsid w:val="00973DB0"/>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DB0"/>
    <w:rPr>
      <w:rFonts w:ascii="Lucida Grande" w:hAnsi="Lucida Grande" w:cs="Times New Roman"/>
      <w:sz w:val="18"/>
      <w:szCs w:val="18"/>
    </w:rPr>
  </w:style>
  <w:style w:type="paragraph" w:styleId="Header">
    <w:name w:val="header"/>
    <w:basedOn w:val="Normal"/>
    <w:link w:val="HeaderChar"/>
    <w:uiPriority w:val="99"/>
    <w:unhideWhenUsed/>
    <w:rsid w:val="00D53F05"/>
    <w:pPr>
      <w:tabs>
        <w:tab w:val="center" w:pos="4680"/>
        <w:tab w:val="right" w:pos="9360"/>
      </w:tabs>
    </w:pPr>
  </w:style>
  <w:style w:type="character" w:customStyle="1" w:styleId="HeaderChar">
    <w:name w:val="Header Char"/>
    <w:basedOn w:val="DefaultParagraphFont"/>
    <w:link w:val="Header"/>
    <w:uiPriority w:val="99"/>
    <w:rsid w:val="00D53F05"/>
    <w:rPr>
      <w:rFonts w:ascii="Calibri" w:hAnsi="Calibri" w:cs="Times New Roman"/>
    </w:rPr>
  </w:style>
  <w:style w:type="paragraph" w:styleId="Footer">
    <w:name w:val="footer"/>
    <w:basedOn w:val="Normal"/>
    <w:link w:val="FooterChar"/>
    <w:uiPriority w:val="99"/>
    <w:semiHidden/>
    <w:unhideWhenUsed/>
    <w:rsid w:val="00D53F05"/>
    <w:pPr>
      <w:tabs>
        <w:tab w:val="center" w:pos="4680"/>
        <w:tab w:val="right" w:pos="9360"/>
      </w:tabs>
    </w:pPr>
  </w:style>
  <w:style w:type="character" w:customStyle="1" w:styleId="FooterChar">
    <w:name w:val="Footer Char"/>
    <w:basedOn w:val="DefaultParagraphFont"/>
    <w:link w:val="Footer"/>
    <w:uiPriority w:val="99"/>
    <w:semiHidden/>
    <w:rsid w:val="00D53F05"/>
    <w:rPr>
      <w:rFonts w:ascii="Calibri" w:hAnsi="Calibri" w:cs="Times New Roman"/>
    </w:rPr>
  </w:style>
  <w:style w:type="character" w:styleId="FootnoteReference">
    <w:name w:val="footnote reference"/>
    <w:basedOn w:val="DefaultParagraphFont"/>
    <w:semiHidden/>
    <w:rsid w:val="004111BF"/>
    <w:rPr>
      <w:rFonts w:cs="Times New Roman"/>
      <w:vertAlign w:val="superscript"/>
    </w:rPr>
  </w:style>
  <w:style w:type="paragraph" w:styleId="FootnoteText">
    <w:name w:val="footnote text"/>
    <w:basedOn w:val="Normal"/>
    <w:link w:val="FootnoteTextChar"/>
    <w:uiPriority w:val="99"/>
    <w:unhideWhenUsed/>
    <w:rsid w:val="008F4CF5"/>
    <w:rPr>
      <w:sz w:val="20"/>
      <w:szCs w:val="20"/>
    </w:rPr>
  </w:style>
  <w:style w:type="character" w:customStyle="1" w:styleId="FootnoteTextChar">
    <w:name w:val="Footnote Text Char"/>
    <w:basedOn w:val="DefaultParagraphFont"/>
    <w:link w:val="FootnoteText"/>
    <w:uiPriority w:val="99"/>
    <w:rsid w:val="008F4CF5"/>
    <w:rPr>
      <w:rFonts w:ascii="Calibri" w:hAnsi="Calibri" w:cs="Times New Roman"/>
      <w:sz w:val="20"/>
      <w:szCs w:val="20"/>
    </w:rPr>
  </w:style>
  <w:style w:type="table" w:styleId="TableGrid">
    <w:name w:val="Table Grid"/>
    <w:basedOn w:val="TableNormal"/>
    <w:uiPriority w:val="59"/>
    <w:rsid w:val="000F4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F42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4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172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24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E86CAF"/>
    <w:pPr>
      <w:ind w:left="720"/>
      <w:contextualSpacing/>
    </w:pPr>
  </w:style>
  <w:style w:type="character" w:styleId="CommentReference">
    <w:name w:val="annotation reference"/>
    <w:basedOn w:val="DefaultParagraphFont"/>
    <w:uiPriority w:val="99"/>
    <w:semiHidden/>
    <w:unhideWhenUsed/>
    <w:rsid w:val="00973DB0"/>
    <w:rPr>
      <w:sz w:val="18"/>
      <w:szCs w:val="18"/>
    </w:rPr>
  </w:style>
  <w:style w:type="paragraph" w:styleId="CommentText">
    <w:name w:val="annotation text"/>
    <w:basedOn w:val="Normal"/>
    <w:link w:val="CommentTextChar"/>
    <w:uiPriority w:val="99"/>
    <w:semiHidden/>
    <w:unhideWhenUsed/>
    <w:rsid w:val="00973DB0"/>
    <w:rPr>
      <w:sz w:val="24"/>
      <w:szCs w:val="24"/>
    </w:rPr>
  </w:style>
  <w:style w:type="character" w:customStyle="1" w:styleId="CommentTextChar">
    <w:name w:val="Comment Text Char"/>
    <w:basedOn w:val="DefaultParagraphFont"/>
    <w:link w:val="CommentText"/>
    <w:uiPriority w:val="99"/>
    <w:semiHidden/>
    <w:rsid w:val="00973DB0"/>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73DB0"/>
    <w:rPr>
      <w:b/>
      <w:bCs/>
      <w:sz w:val="20"/>
      <w:szCs w:val="20"/>
    </w:rPr>
  </w:style>
  <w:style w:type="character" w:customStyle="1" w:styleId="CommentSubjectChar">
    <w:name w:val="Comment Subject Char"/>
    <w:basedOn w:val="CommentTextChar"/>
    <w:link w:val="CommentSubject"/>
    <w:uiPriority w:val="99"/>
    <w:semiHidden/>
    <w:rsid w:val="00973DB0"/>
    <w:rPr>
      <w:rFonts w:ascii="Calibri" w:hAnsi="Calibri" w:cs="Times New Roman"/>
      <w:b/>
      <w:bCs/>
      <w:sz w:val="20"/>
      <w:szCs w:val="20"/>
    </w:rPr>
  </w:style>
  <w:style w:type="paragraph" w:styleId="BalloonText">
    <w:name w:val="Balloon Text"/>
    <w:basedOn w:val="Normal"/>
    <w:link w:val="BalloonTextChar"/>
    <w:uiPriority w:val="99"/>
    <w:semiHidden/>
    <w:unhideWhenUsed/>
    <w:rsid w:val="00973DB0"/>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DB0"/>
    <w:rPr>
      <w:rFonts w:ascii="Lucida Grande" w:hAnsi="Lucida Grande" w:cs="Times New Roman"/>
      <w:sz w:val="18"/>
      <w:szCs w:val="18"/>
    </w:rPr>
  </w:style>
  <w:style w:type="paragraph" w:styleId="Header">
    <w:name w:val="header"/>
    <w:basedOn w:val="Normal"/>
    <w:link w:val="HeaderChar"/>
    <w:uiPriority w:val="99"/>
    <w:unhideWhenUsed/>
    <w:rsid w:val="00D53F05"/>
    <w:pPr>
      <w:tabs>
        <w:tab w:val="center" w:pos="4680"/>
        <w:tab w:val="right" w:pos="9360"/>
      </w:tabs>
    </w:pPr>
  </w:style>
  <w:style w:type="character" w:customStyle="1" w:styleId="HeaderChar">
    <w:name w:val="Header Char"/>
    <w:basedOn w:val="DefaultParagraphFont"/>
    <w:link w:val="Header"/>
    <w:uiPriority w:val="99"/>
    <w:rsid w:val="00D53F05"/>
    <w:rPr>
      <w:rFonts w:ascii="Calibri" w:hAnsi="Calibri" w:cs="Times New Roman"/>
    </w:rPr>
  </w:style>
  <w:style w:type="paragraph" w:styleId="Footer">
    <w:name w:val="footer"/>
    <w:basedOn w:val="Normal"/>
    <w:link w:val="FooterChar"/>
    <w:uiPriority w:val="99"/>
    <w:semiHidden/>
    <w:unhideWhenUsed/>
    <w:rsid w:val="00D53F05"/>
    <w:pPr>
      <w:tabs>
        <w:tab w:val="center" w:pos="4680"/>
        <w:tab w:val="right" w:pos="9360"/>
      </w:tabs>
    </w:pPr>
  </w:style>
  <w:style w:type="character" w:customStyle="1" w:styleId="FooterChar">
    <w:name w:val="Footer Char"/>
    <w:basedOn w:val="DefaultParagraphFont"/>
    <w:link w:val="Footer"/>
    <w:uiPriority w:val="99"/>
    <w:semiHidden/>
    <w:rsid w:val="00D53F05"/>
    <w:rPr>
      <w:rFonts w:ascii="Calibri" w:hAnsi="Calibri" w:cs="Times New Roman"/>
    </w:rPr>
  </w:style>
  <w:style w:type="character" w:styleId="FootnoteReference">
    <w:name w:val="footnote reference"/>
    <w:basedOn w:val="DefaultParagraphFont"/>
    <w:semiHidden/>
    <w:rsid w:val="004111BF"/>
    <w:rPr>
      <w:rFonts w:cs="Times New Roman"/>
      <w:vertAlign w:val="superscript"/>
    </w:rPr>
  </w:style>
  <w:style w:type="paragraph" w:styleId="FootnoteText">
    <w:name w:val="footnote text"/>
    <w:basedOn w:val="Normal"/>
    <w:link w:val="FootnoteTextChar"/>
    <w:uiPriority w:val="99"/>
    <w:unhideWhenUsed/>
    <w:rsid w:val="008F4CF5"/>
    <w:rPr>
      <w:sz w:val="20"/>
      <w:szCs w:val="20"/>
    </w:rPr>
  </w:style>
  <w:style w:type="character" w:customStyle="1" w:styleId="FootnoteTextChar">
    <w:name w:val="Footnote Text Char"/>
    <w:basedOn w:val="DefaultParagraphFont"/>
    <w:link w:val="FootnoteText"/>
    <w:uiPriority w:val="99"/>
    <w:rsid w:val="008F4CF5"/>
    <w:rPr>
      <w:rFonts w:ascii="Calibri" w:hAnsi="Calibri" w:cs="Times New Roman"/>
      <w:sz w:val="20"/>
      <w:szCs w:val="20"/>
    </w:rPr>
  </w:style>
  <w:style w:type="table" w:styleId="TableGrid">
    <w:name w:val="Table Grid"/>
    <w:basedOn w:val="TableNormal"/>
    <w:uiPriority w:val="59"/>
    <w:rsid w:val="000F4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F42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5090">
      <w:bodyDiv w:val="1"/>
      <w:marLeft w:val="0"/>
      <w:marRight w:val="0"/>
      <w:marTop w:val="0"/>
      <w:marBottom w:val="0"/>
      <w:divBdr>
        <w:top w:val="none" w:sz="0" w:space="0" w:color="auto"/>
        <w:left w:val="none" w:sz="0" w:space="0" w:color="auto"/>
        <w:bottom w:val="none" w:sz="0" w:space="0" w:color="auto"/>
        <w:right w:val="none" w:sz="0" w:space="0" w:color="auto"/>
      </w:divBdr>
    </w:div>
    <w:div w:id="145451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data.footprintnetwo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alessandro.galli@footprint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D323D-E6C7-3C4B-846C-048F45E4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4008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Global Footprint Network</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Galli</dc:creator>
  <cp:lastModifiedBy>Alessandro Galli</cp:lastModifiedBy>
  <cp:revision>2</cp:revision>
  <dcterms:created xsi:type="dcterms:W3CDTF">2017-05-29T15:02:00Z</dcterms:created>
  <dcterms:modified xsi:type="dcterms:W3CDTF">2017-05-29T15:02:00Z</dcterms:modified>
</cp:coreProperties>
</file>